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73" w:rsidRPr="004F3F2B" w:rsidRDefault="00FC1573" w:rsidP="004F3F2B">
      <w:pPr>
        <w:spacing w:line="360" w:lineRule="auto"/>
        <w:jc w:val="left"/>
        <w:rPr>
          <w:rFonts w:ascii="黑体" w:eastAsia="黑体" w:hAnsi="宋体" w:cs="Times New Roman"/>
          <w:sz w:val="32"/>
          <w:szCs w:val="32"/>
        </w:rPr>
      </w:pPr>
      <w:r w:rsidRPr="004F3F2B">
        <w:rPr>
          <w:rFonts w:ascii="黑体" w:eastAsia="黑体" w:hAnsi="宋体" w:cs="黑体" w:hint="eastAsia"/>
          <w:sz w:val="32"/>
          <w:szCs w:val="32"/>
        </w:rPr>
        <w:t>附件</w:t>
      </w:r>
      <w:r>
        <w:rPr>
          <w:rFonts w:ascii="黑体" w:eastAsia="黑体" w:hAnsi="宋体" w:cs="黑体"/>
          <w:sz w:val="32"/>
          <w:szCs w:val="32"/>
        </w:rPr>
        <w:t>2</w:t>
      </w:r>
    </w:p>
    <w:p w:rsidR="00FC1573" w:rsidRDefault="00FC1573">
      <w:pPr>
        <w:spacing w:line="360" w:lineRule="auto"/>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新景地工程</w:t>
      </w:r>
    </w:p>
    <w:p w:rsidR="00FC1573" w:rsidRDefault="00FC1573">
      <w:pPr>
        <w:spacing w:line="360" w:lineRule="auto"/>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工程概况、观摩亮点及项目地址路线图</w:t>
      </w:r>
    </w:p>
    <w:p w:rsidR="00FC1573" w:rsidRDefault="00FC1573">
      <w:pPr>
        <w:spacing w:line="360" w:lineRule="auto"/>
        <w:jc w:val="center"/>
        <w:rPr>
          <w:rFonts w:ascii="方正小标宋简体" w:eastAsia="方正小标宋简体" w:hAnsi="宋体" w:cs="Times New Roman"/>
          <w:sz w:val="36"/>
          <w:szCs w:val="36"/>
        </w:rPr>
      </w:pPr>
    </w:p>
    <w:p w:rsidR="00FC1573" w:rsidRDefault="00FC1573" w:rsidP="00132B85">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一、工程概况</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新景地项目位于厦门市湖里</w:t>
      </w:r>
      <w:proofErr w:type="gramStart"/>
      <w:r>
        <w:rPr>
          <w:rFonts w:ascii="仿宋_GB2312" w:eastAsia="仿宋_GB2312" w:hAnsi="宋体" w:cs="仿宋_GB2312" w:hint="eastAsia"/>
          <w:sz w:val="32"/>
          <w:szCs w:val="32"/>
        </w:rPr>
        <w:t>区仙岳路</w:t>
      </w:r>
      <w:proofErr w:type="gramEnd"/>
      <w:r>
        <w:rPr>
          <w:rFonts w:ascii="仿宋_GB2312" w:eastAsia="仿宋_GB2312" w:hAnsi="宋体" w:cs="仿宋_GB2312" w:hint="eastAsia"/>
          <w:sz w:val="32"/>
          <w:szCs w:val="32"/>
        </w:rPr>
        <w:t>与环岛干道交叉口两岸金融中心片区（</w:t>
      </w:r>
      <w:r>
        <w:rPr>
          <w:rFonts w:ascii="仿宋_GB2312" w:eastAsia="仿宋_GB2312" w:hAnsi="宋体" w:cs="仿宋_GB2312"/>
          <w:sz w:val="32"/>
          <w:szCs w:val="32"/>
        </w:rPr>
        <w:t>A4-2</w:t>
      </w:r>
      <w:r>
        <w:rPr>
          <w:rFonts w:ascii="仿宋_GB2312" w:eastAsia="仿宋_GB2312" w:hAnsi="宋体" w:cs="仿宋_GB2312" w:hint="eastAsia"/>
          <w:sz w:val="32"/>
          <w:szCs w:val="32"/>
        </w:rPr>
        <w:t>）地块内。项目由</w:t>
      </w:r>
      <w:r>
        <w:rPr>
          <w:rFonts w:ascii="仿宋_GB2312" w:eastAsia="仿宋_GB2312" w:hAnsi="宋体" w:cs="仿宋_GB2312"/>
          <w:sz w:val="32"/>
          <w:szCs w:val="32"/>
        </w:rPr>
        <w:t>1#</w:t>
      </w:r>
      <w:r>
        <w:rPr>
          <w:rFonts w:ascii="仿宋_GB2312" w:eastAsia="仿宋_GB2312" w:hAnsi="宋体" w:cs="仿宋_GB2312" w:hint="eastAsia"/>
          <w:sz w:val="32"/>
          <w:szCs w:val="32"/>
        </w:rPr>
        <w:t>商业裙楼、</w:t>
      </w:r>
      <w:r>
        <w:rPr>
          <w:rFonts w:ascii="仿宋_GB2312" w:eastAsia="仿宋_GB2312" w:hAnsi="宋体" w:cs="仿宋_GB2312"/>
          <w:sz w:val="32"/>
          <w:szCs w:val="32"/>
        </w:rPr>
        <w:t>2#</w:t>
      </w:r>
      <w:r>
        <w:rPr>
          <w:rFonts w:ascii="仿宋_GB2312" w:eastAsia="仿宋_GB2312" w:hAnsi="宋体" w:cs="仿宋_GB2312" w:hint="eastAsia"/>
          <w:sz w:val="32"/>
          <w:szCs w:val="32"/>
        </w:rPr>
        <w:t>办公主楼及地下室组成。总用地面积为</w:t>
      </w:r>
      <w:r>
        <w:rPr>
          <w:rFonts w:ascii="仿宋_GB2312" w:eastAsia="仿宋_GB2312" w:hAnsi="宋体" w:cs="仿宋_GB2312"/>
          <w:sz w:val="32"/>
          <w:szCs w:val="32"/>
        </w:rPr>
        <w:t>12804.635</w:t>
      </w:r>
      <w:r>
        <w:rPr>
          <w:rFonts w:ascii="仿宋_GB2312" w:eastAsia="仿宋_GB2312" w:hAnsi="宋体" w:cs="仿宋_GB2312" w:hint="eastAsia"/>
          <w:sz w:val="32"/>
          <w:szCs w:val="32"/>
        </w:rPr>
        <w:t>平方米，地下室三层，深度</w:t>
      </w:r>
      <w:r>
        <w:rPr>
          <w:rFonts w:ascii="仿宋_GB2312" w:eastAsia="仿宋_GB2312" w:hAnsi="宋体" w:cs="仿宋_GB2312"/>
          <w:sz w:val="32"/>
          <w:szCs w:val="32"/>
        </w:rPr>
        <w:t>14.7</w:t>
      </w:r>
      <w:r>
        <w:rPr>
          <w:rFonts w:ascii="仿宋_GB2312" w:eastAsia="仿宋_GB2312" w:hAnsi="宋体" w:cs="仿宋_GB2312" w:hint="eastAsia"/>
          <w:sz w:val="32"/>
          <w:szCs w:val="32"/>
        </w:rPr>
        <w:t>米。地上</w:t>
      </w:r>
      <w:r>
        <w:rPr>
          <w:rFonts w:ascii="仿宋_GB2312" w:eastAsia="仿宋_GB2312" w:hAnsi="宋体" w:cs="仿宋_GB2312"/>
          <w:sz w:val="32"/>
          <w:szCs w:val="32"/>
        </w:rPr>
        <w:t>2#</w:t>
      </w:r>
      <w:r>
        <w:rPr>
          <w:rFonts w:ascii="仿宋_GB2312" w:eastAsia="仿宋_GB2312" w:hAnsi="宋体" w:cs="仿宋_GB2312" w:hint="eastAsia"/>
          <w:sz w:val="32"/>
          <w:szCs w:val="32"/>
        </w:rPr>
        <w:t>办公主楼为</w:t>
      </w:r>
      <w:r>
        <w:rPr>
          <w:rFonts w:ascii="仿宋_GB2312" w:eastAsia="仿宋_GB2312" w:hAnsi="宋体" w:cs="仿宋_GB2312"/>
          <w:sz w:val="32"/>
          <w:szCs w:val="32"/>
        </w:rPr>
        <w:t>34</w:t>
      </w:r>
      <w:r>
        <w:rPr>
          <w:rFonts w:ascii="仿宋_GB2312" w:eastAsia="仿宋_GB2312" w:hAnsi="宋体" w:cs="仿宋_GB2312" w:hint="eastAsia"/>
          <w:sz w:val="32"/>
          <w:szCs w:val="32"/>
        </w:rPr>
        <w:t>层，钢管混凝土框架</w:t>
      </w:r>
      <w:r>
        <w:rPr>
          <w:rFonts w:ascii="仿宋_GB2312" w:eastAsia="仿宋_GB2312" w:hAnsi="宋体" w:cs="仿宋_GB2312"/>
          <w:sz w:val="32"/>
          <w:szCs w:val="32"/>
        </w:rPr>
        <w:t>-</w:t>
      </w:r>
      <w:r>
        <w:rPr>
          <w:rFonts w:ascii="仿宋_GB2312" w:eastAsia="仿宋_GB2312" w:hAnsi="宋体" w:cs="仿宋_GB2312" w:hint="eastAsia"/>
          <w:sz w:val="32"/>
          <w:szCs w:val="32"/>
        </w:rPr>
        <w:t>钢筋混凝土核心筒结构，建筑高度</w:t>
      </w:r>
      <w:r>
        <w:rPr>
          <w:rFonts w:ascii="仿宋_GB2312" w:eastAsia="仿宋_GB2312" w:hAnsi="宋体" w:cs="仿宋_GB2312"/>
          <w:sz w:val="32"/>
          <w:szCs w:val="32"/>
        </w:rPr>
        <w:t>139</w:t>
      </w:r>
      <w:r>
        <w:rPr>
          <w:rFonts w:ascii="仿宋_GB2312" w:eastAsia="仿宋_GB2312" w:hAnsi="宋体" w:cs="仿宋_GB2312" w:hint="eastAsia"/>
          <w:sz w:val="32"/>
          <w:szCs w:val="32"/>
        </w:rPr>
        <w:t>米，建筑面积</w:t>
      </w:r>
      <w:r>
        <w:rPr>
          <w:rFonts w:ascii="仿宋_GB2312" w:eastAsia="仿宋_GB2312" w:hAnsi="宋体" w:cs="仿宋_GB2312"/>
          <w:sz w:val="32"/>
          <w:szCs w:val="32"/>
        </w:rPr>
        <w:t>69114.69</w:t>
      </w:r>
      <w:r>
        <w:rPr>
          <w:rFonts w:ascii="仿宋_GB2312" w:eastAsia="仿宋_GB2312" w:hAnsi="宋体" w:cs="仿宋_GB2312" w:hint="eastAsia"/>
          <w:sz w:val="32"/>
          <w:szCs w:val="32"/>
        </w:rPr>
        <w:t>平方米。</w:t>
      </w:r>
      <w:r>
        <w:rPr>
          <w:rFonts w:ascii="仿宋_GB2312" w:eastAsia="仿宋_GB2312" w:hAnsi="宋体" w:cs="仿宋_GB2312"/>
          <w:sz w:val="32"/>
          <w:szCs w:val="32"/>
        </w:rPr>
        <w:t>1#</w:t>
      </w:r>
      <w:r>
        <w:rPr>
          <w:rFonts w:ascii="仿宋_GB2312" w:eastAsia="仿宋_GB2312" w:hAnsi="宋体" w:cs="仿宋_GB2312" w:hint="eastAsia"/>
          <w:sz w:val="32"/>
          <w:szCs w:val="32"/>
        </w:rPr>
        <w:t>商业裙楼为二层框架结构，建筑高度</w:t>
      </w:r>
      <w:r>
        <w:rPr>
          <w:rFonts w:ascii="仿宋_GB2312" w:eastAsia="仿宋_GB2312" w:hAnsi="宋体" w:cs="仿宋_GB2312"/>
          <w:sz w:val="32"/>
          <w:szCs w:val="32"/>
        </w:rPr>
        <w:t>18.7</w:t>
      </w:r>
      <w:r>
        <w:rPr>
          <w:rFonts w:ascii="仿宋_GB2312" w:eastAsia="仿宋_GB2312" w:hAnsi="宋体" w:cs="仿宋_GB2312" w:hint="eastAsia"/>
          <w:sz w:val="32"/>
          <w:szCs w:val="32"/>
        </w:rPr>
        <w:t>米，建筑面积</w:t>
      </w:r>
      <w:r>
        <w:rPr>
          <w:rFonts w:ascii="仿宋_GB2312" w:eastAsia="仿宋_GB2312" w:hAnsi="宋体" w:cs="仿宋_GB2312"/>
          <w:sz w:val="32"/>
          <w:szCs w:val="32"/>
        </w:rPr>
        <w:t>2988.552</w:t>
      </w:r>
      <w:r>
        <w:rPr>
          <w:rFonts w:ascii="仿宋_GB2312" w:eastAsia="仿宋_GB2312" w:hAnsi="宋体" w:cs="仿宋_GB2312" w:hint="eastAsia"/>
          <w:sz w:val="32"/>
          <w:szCs w:val="32"/>
        </w:rPr>
        <w:t>平方米。工程基础结构型式为人工挖孔桩</w:t>
      </w:r>
      <w:r>
        <w:rPr>
          <w:rFonts w:ascii="仿宋_GB2312" w:eastAsia="仿宋_GB2312" w:hAnsi="宋体" w:cs="仿宋_GB2312"/>
          <w:sz w:val="32"/>
          <w:szCs w:val="32"/>
        </w:rPr>
        <w:t>-</w:t>
      </w:r>
      <w:r>
        <w:rPr>
          <w:rFonts w:ascii="仿宋_GB2312" w:eastAsia="仿宋_GB2312" w:hAnsi="宋体" w:cs="仿宋_GB2312" w:hint="eastAsia"/>
          <w:sz w:val="32"/>
          <w:szCs w:val="32"/>
        </w:rPr>
        <w:t>深井灌注桩，底板</w:t>
      </w:r>
      <w:proofErr w:type="gramStart"/>
      <w:r>
        <w:rPr>
          <w:rFonts w:ascii="仿宋_GB2312" w:eastAsia="仿宋_GB2312" w:hAnsi="宋体" w:cs="仿宋_GB2312" w:hint="eastAsia"/>
          <w:sz w:val="32"/>
          <w:szCs w:val="32"/>
        </w:rPr>
        <w:t>为筏板</w:t>
      </w:r>
      <w:proofErr w:type="gramEnd"/>
      <w:r>
        <w:rPr>
          <w:rFonts w:ascii="仿宋_GB2312" w:eastAsia="仿宋_GB2312" w:hAnsi="宋体" w:cs="仿宋_GB2312" w:hint="eastAsia"/>
          <w:sz w:val="32"/>
          <w:szCs w:val="32"/>
        </w:rPr>
        <w:t>基础。</w:t>
      </w:r>
      <w:r>
        <w:rPr>
          <w:rFonts w:ascii="仿宋_GB2312" w:eastAsia="仿宋_GB2312" w:hAnsi="宋体" w:cs="仿宋_GB2312"/>
          <w:sz w:val="32"/>
          <w:szCs w:val="32"/>
        </w:rPr>
        <w:t>2#</w:t>
      </w:r>
      <w:r>
        <w:rPr>
          <w:rFonts w:ascii="仿宋_GB2312" w:eastAsia="仿宋_GB2312" w:hAnsi="宋体" w:cs="仿宋_GB2312" w:hint="eastAsia"/>
          <w:sz w:val="32"/>
          <w:szCs w:val="32"/>
        </w:rPr>
        <w:t>楼主楼核心</w:t>
      </w:r>
      <w:proofErr w:type="gramStart"/>
      <w:r>
        <w:rPr>
          <w:rFonts w:ascii="仿宋_GB2312" w:eastAsia="仿宋_GB2312" w:hAnsi="宋体" w:cs="仿宋_GB2312" w:hint="eastAsia"/>
          <w:sz w:val="32"/>
          <w:szCs w:val="32"/>
        </w:rPr>
        <w:t>筒面积</w:t>
      </w:r>
      <w:proofErr w:type="gramEnd"/>
      <w:r>
        <w:rPr>
          <w:rFonts w:ascii="仿宋_GB2312" w:eastAsia="仿宋_GB2312" w:hAnsi="宋体" w:cs="仿宋_GB2312"/>
          <w:sz w:val="32"/>
          <w:szCs w:val="32"/>
        </w:rPr>
        <w:t>600</w:t>
      </w:r>
      <w:r>
        <w:rPr>
          <w:rFonts w:ascii="仿宋_GB2312" w:eastAsia="仿宋_GB2312" w:hAnsi="宋体" w:cs="仿宋_GB2312" w:hint="eastAsia"/>
          <w:sz w:val="32"/>
          <w:szCs w:val="32"/>
        </w:rPr>
        <w:t>余平方米，剪力墙结构，墙厚度</w:t>
      </w:r>
      <w:r>
        <w:rPr>
          <w:rFonts w:ascii="仿宋_GB2312" w:eastAsia="仿宋_GB2312" w:hAnsi="宋体" w:cs="仿宋_GB2312"/>
          <w:sz w:val="32"/>
          <w:szCs w:val="32"/>
        </w:rPr>
        <w:t>700mm</w:t>
      </w:r>
      <w:r>
        <w:rPr>
          <w:rFonts w:ascii="仿宋_GB2312" w:eastAsia="仿宋_GB2312" w:hAnsi="宋体" w:cs="仿宋_GB2312" w:hint="eastAsia"/>
          <w:sz w:val="32"/>
          <w:szCs w:val="32"/>
        </w:rPr>
        <w:t>至</w:t>
      </w:r>
      <w:r>
        <w:rPr>
          <w:rFonts w:ascii="仿宋_GB2312" w:eastAsia="仿宋_GB2312" w:hAnsi="宋体" w:cs="仿宋_GB2312"/>
          <w:sz w:val="32"/>
          <w:szCs w:val="32"/>
        </w:rPr>
        <w:t>500mm</w:t>
      </w:r>
      <w:r>
        <w:rPr>
          <w:rFonts w:ascii="仿宋_GB2312" w:eastAsia="仿宋_GB2312" w:hAnsi="宋体" w:cs="仿宋_GB2312" w:hint="eastAsia"/>
          <w:sz w:val="32"/>
          <w:szCs w:val="32"/>
        </w:rPr>
        <w:t>，施工采用</w:t>
      </w:r>
      <w:proofErr w:type="gramStart"/>
      <w:r>
        <w:rPr>
          <w:rFonts w:ascii="仿宋_GB2312" w:eastAsia="仿宋_GB2312" w:hAnsi="宋体" w:cs="仿宋_GB2312" w:hint="eastAsia"/>
          <w:sz w:val="32"/>
          <w:szCs w:val="32"/>
        </w:rPr>
        <w:t>整体式爬架进行</w:t>
      </w:r>
      <w:proofErr w:type="gramEnd"/>
      <w:r>
        <w:rPr>
          <w:rFonts w:ascii="仿宋_GB2312" w:eastAsia="仿宋_GB2312" w:hAnsi="宋体" w:cs="仿宋_GB2312" w:hint="eastAsia"/>
          <w:sz w:val="32"/>
          <w:szCs w:val="32"/>
        </w:rPr>
        <w:t>安全防护施工。外框为圆钢管柱钢梁与核心筒连接，钢管柱直径</w:t>
      </w:r>
      <w:r>
        <w:rPr>
          <w:rFonts w:ascii="仿宋_GB2312" w:eastAsia="仿宋_GB2312" w:hAnsi="宋体" w:cs="仿宋_GB2312"/>
          <w:sz w:val="32"/>
          <w:szCs w:val="32"/>
        </w:rPr>
        <w:t>1.2</w:t>
      </w:r>
      <w:r>
        <w:rPr>
          <w:rFonts w:ascii="仿宋_GB2312" w:eastAsia="仿宋_GB2312" w:hAnsi="宋体" w:cs="仿宋_GB2312" w:hint="eastAsia"/>
          <w:sz w:val="32"/>
          <w:szCs w:val="32"/>
        </w:rPr>
        <w:t>米，内填充自密实</w:t>
      </w:r>
      <w:proofErr w:type="gramStart"/>
      <w:r>
        <w:rPr>
          <w:rFonts w:ascii="仿宋_GB2312" w:eastAsia="仿宋_GB2312" w:hAnsi="宋体" w:cs="仿宋_GB2312" w:hint="eastAsia"/>
          <w:sz w:val="32"/>
          <w:szCs w:val="32"/>
        </w:rPr>
        <w:t>砼</w:t>
      </w:r>
      <w:proofErr w:type="gramEnd"/>
      <w:r>
        <w:rPr>
          <w:rFonts w:ascii="仿宋_GB2312" w:eastAsia="仿宋_GB2312" w:hAnsi="宋体" w:cs="仿宋_GB2312" w:hint="eastAsia"/>
          <w:sz w:val="32"/>
          <w:szCs w:val="32"/>
        </w:rPr>
        <w:t>。核心筒外楼板为钢筋</w:t>
      </w:r>
      <w:proofErr w:type="gramStart"/>
      <w:r>
        <w:rPr>
          <w:rFonts w:ascii="仿宋_GB2312" w:eastAsia="仿宋_GB2312" w:hAnsi="宋体" w:cs="仿宋_GB2312" w:hint="eastAsia"/>
          <w:sz w:val="32"/>
          <w:szCs w:val="32"/>
        </w:rPr>
        <w:t>桁架楼承</w:t>
      </w:r>
      <w:proofErr w:type="gramEnd"/>
      <w:r>
        <w:rPr>
          <w:rFonts w:ascii="仿宋_GB2312" w:eastAsia="仿宋_GB2312" w:hAnsi="宋体" w:cs="仿宋_GB2312" w:hint="eastAsia"/>
          <w:sz w:val="32"/>
          <w:szCs w:val="32"/>
        </w:rPr>
        <w:t>板，办公区隔墙为装配式轻质隔墙，建筑外侧为全幕墙结构。</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相关单位：</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监督单位：厦门市建设工程质量安全监督站</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建设单位：厦门新景地房地产有限公司</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设计单位：厦门市新区建筑设计院有限公司</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监理单位：福建宇宏工程项目管理有限公司</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施工</w:t>
      </w:r>
      <w:r w:rsidR="00132B85">
        <w:rPr>
          <w:rFonts w:ascii="仿宋_GB2312" w:eastAsia="仿宋_GB2312" w:hAnsi="宋体" w:cs="仿宋_GB2312" w:hint="eastAsia"/>
          <w:sz w:val="32"/>
          <w:szCs w:val="32"/>
        </w:rPr>
        <w:t>总承包</w:t>
      </w:r>
      <w:bookmarkStart w:id="0" w:name="_GoBack"/>
      <w:bookmarkEnd w:id="0"/>
      <w:r>
        <w:rPr>
          <w:rFonts w:ascii="仿宋_GB2312" w:eastAsia="仿宋_GB2312" w:hAnsi="宋体" w:cs="仿宋_GB2312" w:hint="eastAsia"/>
          <w:sz w:val="32"/>
          <w:szCs w:val="32"/>
        </w:rPr>
        <w:t>单位：中磐建设集团有限公司</w:t>
      </w:r>
    </w:p>
    <w:p w:rsidR="00FC1573" w:rsidRPr="00034DA5"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钢结构施工单位：中建钢构有限公司</w:t>
      </w:r>
      <w:r>
        <w:rPr>
          <w:rFonts w:ascii="仿宋_GB2312" w:eastAsia="仿宋_GB2312" w:hAnsi="宋体" w:cs="仿宋_GB2312"/>
          <w:sz w:val="32"/>
          <w:szCs w:val="32"/>
        </w:rPr>
        <w:t xml:space="preserve">          </w:t>
      </w:r>
    </w:p>
    <w:p w:rsidR="00FC1573" w:rsidRDefault="00FC1573" w:rsidP="00132B85">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二、观摩亮点</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1</w:t>
      </w:r>
      <w:r>
        <w:rPr>
          <w:rFonts w:ascii="仿宋_GB2312" w:eastAsia="仿宋_GB2312" w:hAnsi="宋体" w:cs="仿宋_GB2312" w:hint="eastAsia"/>
          <w:b/>
          <w:bCs/>
          <w:sz w:val="32"/>
          <w:szCs w:val="32"/>
        </w:rPr>
        <w:t>：</w:t>
      </w:r>
      <w:r>
        <w:rPr>
          <w:rFonts w:ascii="仿宋_GB2312" w:eastAsia="仿宋_GB2312" w:hAnsi="宋体" w:cs="仿宋_GB2312"/>
          <w:b/>
          <w:bCs/>
          <w:sz w:val="32"/>
          <w:szCs w:val="32"/>
        </w:rPr>
        <w:t>BIM</w:t>
      </w:r>
      <w:r>
        <w:rPr>
          <w:rFonts w:ascii="仿宋_GB2312" w:eastAsia="仿宋_GB2312" w:hAnsi="宋体" w:cs="仿宋_GB2312" w:hint="eastAsia"/>
          <w:b/>
          <w:bCs/>
          <w:sz w:val="32"/>
          <w:szCs w:val="32"/>
        </w:rPr>
        <w:t>技术应用</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项目组建</w:t>
      </w:r>
      <w:r>
        <w:rPr>
          <w:rFonts w:ascii="仿宋_GB2312" w:eastAsia="仿宋_GB2312" w:hAnsi="宋体" w:cs="仿宋_GB2312"/>
          <w:sz w:val="32"/>
          <w:szCs w:val="32"/>
        </w:rPr>
        <w:t>BIM</w:t>
      </w:r>
      <w:r>
        <w:rPr>
          <w:rFonts w:ascii="仿宋_GB2312" w:eastAsia="仿宋_GB2312" w:hAnsi="宋体" w:cs="仿宋_GB2312" w:hint="eastAsia"/>
          <w:sz w:val="32"/>
          <w:szCs w:val="32"/>
        </w:rPr>
        <w:t>工作室，将</w:t>
      </w:r>
      <w:r>
        <w:rPr>
          <w:rFonts w:ascii="仿宋_GB2312" w:eastAsia="仿宋_GB2312" w:hAnsi="宋体" w:cs="仿宋_GB2312"/>
          <w:sz w:val="32"/>
          <w:szCs w:val="32"/>
        </w:rPr>
        <w:t>BIM</w:t>
      </w:r>
      <w:r>
        <w:rPr>
          <w:rFonts w:ascii="仿宋_GB2312" w:eastAsia="仿宋_GB2312" w:hAnsi="宋体" w:cs="仿宋_GB2312" w:hint="eastAsia"/>
          <w:sz w:val="32"/>
          <w:szCs w:val="32"/>
        </w:rPr>
        <w:t>技术与施工需求进行较好结合，引入</w:t>
      </w:r>
      <w:r>
        <w:rPr>
          <w:rFonts w:ascii="仿宋_GB2312" w:eastAsia="仿宋_GB2312" w:hAnsi="宋体" w:cs="仿宋_GB2312"/>
          <w:sz w:val="32"/>
          <w:szCs w:val="32"/>
        </w:rPr>
        <w:t>BIM+</w:t>
      </w:r>
      <w:r>
        <w:rPr>
          <w:rFonts w:ascii="仿宋_GB2312" w:eastAsia="仿宋_GB2312" w:hAnsi="宋体" w:cs="仿宋_GB2312" w:hint="eastAsia"/>
          <w:sz w:val="32"/>
          <w:szCs w:val="32"/>
        </w:rPr>
        <w:t>理念，通过</w:t>
      </w:r>
      <w:r>
        <w:rPr>
          <w:rFonts w:ascii="仿宋_GB2312" w:eastAsia="仿宋_GB2312" w:hAnsi="宋体" w:cs="仿宋_GB2312"/>
          <w:sz w:val="32"/>
          <w:szCs w:val="32"/>
        </w:rPr>
        <w:t>BIM+VR</w:t>
      </w:r>
      <w:r>
        <w:rPr>
          <w:rFonts w:ascii="仿宋_GB2312" w:eastAsia="仿宋_GB2312" w:hAnsi="宋体" w:cs="仿宋_GB2312" w:hint="eastAsia"/>
          <w:sz w:val="32"/>
          <w:szCs w:val="32"/>
        </w:rPr>
        <w:t>，</w:t>
      </w:r>
      <w:r>
        <w:rPr>
          <w:rFonts w:ascii="仿宋_GB2312" w:eastAsia="仿宋_GB2312" w:hAnsi="宋体" w:cs="仿宋_GB2312"/>
          <w:sz w:val="32"/>
          <w:szCs w:val="32"/>
        </w:rPr>
        <w:t>BIM+</w:t>
      </w:r>
      <w:r>
        <w:rPr>
          <w:rFonts w:ascii="仿宋_GB2312" w:eastAsia="仿宋_GB2312" w:hAnsi="宋体" w:cs="仿宋_GB2312" w:hint="eastAsia"/>
          <w:sz w:val="32"/>
          <w:szCs w:val="32"/>
        </w:rPr>
        <w:t>模型实体对比以及</w:t>
      </w:r>
      <w:r>
        <w:rPr>
          <w:rFonts w:ascii="仿宋_GB2312" w:eastAsia="仿宋_GB2312" w:hAnsi="宋体" w:cs="仿宋_GB2312"/>
          <w:sz w:val="32"/>
          <w:szCs w:val="32"/>
        </w:rPr>
        <w:t xml:space="preserve"> BIM+5D </w:t>
      </w:r>
      <w:r>
        <w:rPr>
          <w:rFonts w:ascii="仿宋_GB2312" w:eastAsia="仿宋_GB2312" w:hAnsi="宋体" w:cs="仿宋_GB2312" w:hint="eastAsia"/>
          <w:sz w:val="32"/>
          <w:szCs w:val="32"/>
        </w:rPr>
        <w:t>对工程的施工的各个方面进行数字化管理，让</w:t>
      </w:r>
      <w:r>
        <w:rPr>
          <w:rFonts w:ascii="仿宋_GB2312" w:eastAsia="仿宋_GB2312" w:hAnsi="宋体" w:cs="仿宋_GB2312"/>
          <w:sz w:val="32"/>
          <w:szCs w:val="32"/>
        </w:rPr>
        <w:t>BIM</w:t>
      </w:r>
      <w:r>
        <w:rPr>
          <w:rFonts w:ascii="仿宋_GB2312" w:eastAsia="仿宋_GB2312" w:hAnsi="宋体" w:cs="仿宋_GB2312" w:hint="eastAsia"/>
          <w:sz w:val="32"/>
          <w:szCs w:val="32"/>
        </w:rPr>
        <w:t>服务于建筑全生命周期，更好的指导施工；对施工图优化，及时发现图纸问题，减少施工浪费。</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2</w:t>
      </w:r>
      <w:r>
        <w:rPr>
          <w:rFonts w:ascii="仿宋_GB2312" w:eastAsia="仿宋_GB2312" w:hAnsi="宋体" w:cs="仿宋_GB2312" w:hint="eastAsia"/>
          <w:b/>
          <w:bCs/>
          <w:sz w:val="32"/>
          <w:szCs w:val="32"/>
        </w:rPr>
        <w:t>：中建</w:t>
      </w:r>
      <w:proofErr w:type="gramStart"/>
      <w:r>
        <w:rPr>
          <w:rFonts w:ascii="仿宋_GB2312" w:eastAsia="仿宋_GB2312" w:hAnsi="宋体" w:cs="仿宋_GB2312" w:hint="eastAsia"/>
          <w:b/>
          <w:bCs/>
          <w:sz w:val="32"/>
          <w:szCs w:val="32"/>
        </w:rPr>
        <w:t>钢构全生命期</w:t>
      </w:r>
      <w:proofErr w:type="gramEnd"/>
      <w:r>
        <w:rPr>
          <w:rFonts w:ascii="仿宋_GB2312" w:eastAsia="仿宋_GB2312" w:hAnsi="宋体" w:cs="仿宋_GB2312" w:hint="eastAsia"/>
          <w:b/>
          <w:bCs/>
          <w:sz w:val="32"/>
          <w:szCs w:val="32"/>
        </w:rPr>
        <w:t>信息化管理平台</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主要体现中建钢构独有的行业首个钢结构全生命期信息化管理平台。该平台以工业化管理理念为基础，采用</w:t>
      </w:r>
      <w:r>
        <w:rPr>
          <w:rFonts w:ascii="仿宋_GB2312" w:eastAsia="仿宋_GB2312" w:hAnsi="宋体" w:cs="仿宋_GB2312"/>
          <w:sz w:val="32"/>
          <w:szCs w:val="32"/>
        </w:rPr>
        <w:t>BIM</w:t>
      </w:r>
      <w:r>
        <w:rPr>
          <w:rFonts w:ascii="仿宋_GB2312" w:eastAsia="仿宋_GB2312" w:hAnsi="宋体" w:cs="仿宋_GB2312" w:hint="eastAsia"/>
          <w:sz w:val="32"/>
          <w:szCs w:val="32"/>
        </w:rPr>
        <w:t>、物联网、云计算、大数据等新一代信息技术，建立了钢结构工程可视化模型应用体系、施工全过程追溯体系、产品质量保障体系、数据分析体系，实现了信息化、智能化的项目管理。</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3</w:t>
      </w:r>
      <w:r>
        <w:rPr>
          <w:rFonts w:ascii="仿宋_GB2312" w:eastAsia="仿宋_GB2312" w:hAnsi="宋体" w:cs="仿宋_GB2312" w:hint="eastAsia"/>
          <w:b/>
          <w:bCs/>
          <w:sz w:val="32"/>
          <w:szCs w:val="32"/>
        </w:rPr>
        <w:t>：钢结构施工技术</w:t>
      </w:r>
    </w:p>
    <w:p w:rsidR="00FC1573" w:rsidRDefault="00FC1573" w:rsidP="00132B85">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主要体现钢结构通过实体建模指导制作厂进行工业化生产，现场直接装配施工，机械化程度高，工序简洁，只需安装钢柱、钢梁、铺设压型板、楼板混凝土浇筑即完成一层的结构施工，同时也避免了传统施工工艺的湿法作业对环境</w:t>
      </w:r>
      <w:r>
        <w:rPr>
          <w:rFonts w:ascii="仿宋_GB2312" w:eastAsia="仿宋_GB2312" w:hAnsi="宋体" w:cs="仿宋_GB2312" w:hint="eastAsia"/>
          <w:sz w:val="32"/>
          <w:szCs w:val="32"/>
        </w:rPr>
        <w:lastRenderedPageBreak/>
        <w:t>的污染</w:t>
      </w:r>
      <w:r>
        <w:rPr>
          <w:rFonts w:ascii="仿宋_GB2312" w:eastAsia="仿宋_GB2312" w:hAnsi="宋体" w:cs="仿宋_GB2312"/>
          <w:sz w:val="32"/>
          <w:szCs w:val="32"/>
        </w:rPr>
        <w:t>,</w:t>
      </w:r>
      <w:r>
        <w:rPr>
          <w:rFonts w:ascii="仿宋_GB2312" w:eastAsia="仿宋_GB2312" w:hAnsi="宋体" w:cs="仿宋_GB2312" w:hint="eastAsia"/>
          <w:sz w:val="32"/>
          <w:szCs w:val="32"/>
        </w:rPr>
        <w:t>具备轻质高强、快速建造、环境友好及节省造价等优势。</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4</w:t>
      </w:r>
      <w:r>
        <w:rPr>
          <w:rFonts w:ascii="仿宋_GB2312" w:eastAsia="仿宋_GB2312" w:hAnsi="宋体" w:cs="仿宋_GB2312" w:hint="eastAsia"/>
          <w:b/>
          <w:bCs/>
          <w:sz w:val="32"/>
          <w:szCs w:val="32"/>
        </w:rPr>
        <w:t>：钢结构质量管控</w:t>
      </w:r>
    </w:p>
    <w:p w:rsidR="00FC1573" w:rsidRDefault="00FC1573" w:rsidP="00132B85">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主要体现钢结构质量</w:t>
      </w:r>
      <w:proofErr w:type="gramStart"/>
      <w:r>
        <w:rPr>
          <w:rFonts w:ascii="仿宋_GB2312" w:eastAsia="仿宋_GB2312" w:hAnsi="宋体" w:cs="仿宋_GB2312" w:hint="eastAsia"/>
          <w:sz w:val="32"/>
          <w:szCs w:val="32"/>
        </w:rPr>
        <w:t>管控及质量</w:t>
      </w:r>
      <w:proofErr w:type="gramEnd"/>
      <w:r>
        <w:rPr>
          <w:rFonts w:ascii="仿宋_GB2312" w:eastAsia="仿宋_GB2312" w:hAnsi="宋体" w:cs="仿宋_GB2312" w:hint="eastAsia"/>
          <w:sz w:val="32"/>
          <w:szCs w:val="32"/>
        </w:rPr>
        <w:t>工艺样板。</w:t>
      </w:r>
    </w:p>
    <w:p w:rsidR="00FC1573" w:rsidRDefault="00FC1573" w:rsidP="00132B85">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钢结构质量</w:t>
      </w:r>
      <w:proofErr w:type="gramStart"/>
      <w:r>
        <w:rPr>
          <w:rFonts w:ascii="仿宋_GB2312" w:eastAsia="仿宋_GB2312" w:hAnsi="宋体" w:cs="仿宋_GB2312" w:hint="eastAsia"/>
          <w:sz w:val="32"/>
          <w:szCs w:val="32"/>
        </w:rPr>
        <w:t>管控从原材</w:t>
      </w:r>
      <w:proofErr w:type="gramEnd"/>
      <w:r>
        <w:rPr>
          <w:rFonts w:ascii="仿宋_GB2312" w:eastAsia="仿宋_GB2312" w:hAnsi="宋体" w:cs="仿宋_GB2312" w:hint="eastAsia"/>
          <w:sz w:val="32"/>
          <w:szCs w:val="32"/>
        </w:rPr>
        <w:t>开始到工厂到现场，全方位实施严格监控。质量工艺样板是钢结构施工阶段的施工工艺。主要体现了焊接、栓接和涂装、防火涂料以及钢筋</w:t>
      </w:r>
      <w:proofErr w:type="gramStart"/>
      <w:r>
        <w:rPr>
          <w:rFonts w:ascii="仿宋_GB2312" w:eastAsia="仿宋_GB2312" w:hAnsi="宋体" w:cs="仿宋_GB2312" w:hint="eastAsia"/>
          <w:sz w:val="32"/>
          <w:szCs w:val="32"/>
        </w:rPr>
        <w:t>桁架楼承板施工</w:t>
      </w:r>
      <w:proofErr w:type="gramEnd"/>
      <w:r>
        <w:rPr>
          <w:rFonts w:ascii="仿宋_GB2312" w:eastAsia="仿宋_GB2312" w:hAnsi="宋体" w:cs="仿宋_GB2312" w:hint="eastAsia"/>
          <w:sz w:val="32"/>
          <w:szCs w:val="32"/>
        </w:rPr>
        <w:t>工艺。</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5</w:t>
      </w:r>
      <w:r>
        <w:rPr>
          <w:rFonts w:ascii="仿宋_GB2312" w:eastAsia="仿宋_GB2312" w:hAnsi="宋体" w:cs="仿宋_GB2312" w:hint="eastAsia"/>
          <w:b/>
          <w:bCs/>
          <w:sz w:val="32"/>
          <w:szCs w:val="32"/>
        </w:rPr>
        <w:t>：安全标准化防护</w:t>
      </w:r>
    </w:p>
    <w:p w:rsidR="00FC1573" w:rsidRDefault="00FC1573" w:rsidP="00132B85">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主要体现中建钢构特有的钢结构施工双重预防管控和安全标准化防护。</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6</w:t>
      </w:r>
      <w:r>
        <w:rPr>
          <w:rFonts w:ascii="仿宋_GB2312" w:eastAsia="仿宋_GB2312" w:hAnsi="宋体" w:cs="仿宋_GB2312" w:hint="eastAsia"/>
          <w:b/>
          <w:bCs/>
          <w:sz w:val="32"/>
          <w:szCs w:val="32"/>
        </w:rPr>
        <w:t>：钢结构未来</w:t>
      </w:r>
    </w:p>
    <w:p w:rsidR="00FC1573" w:rsidRDefault="00FC1573" w:rsidP="00132B85">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主要展示中建钢构自主研发的</w:t>
      </w:r>
      <w:proofErr w:type="gramStart"/>
      <w:r>
        <w:rPr>
          <w:rFonts w:ascii="仿宋_GB2312" w:eastAsia="仿宋_GB2312" w:hAnsi="宋体" w:cs="仿宋_GB2312" w:hint="eastAsia"/>
          <w:sz w:val="32"/>
          <w:szCs w:val="32"/>
        </w:rPr>
        <w:t>的</w:t>
      </w:r>
      <w:proofErr w:type="gramEnd"/>
      <w:r>
        <w:rPr>
          <w:rFonts w:ascii="仿宋_GB2312" w:eastAsia="仿宋_GB2312" w:hAnsi="宋体" w:cs="仿宋_GB2312" w:hint="eastAsia"/>
          <w:sz w:val="32"/>
          <w:szCs w:val="32"/>
        </w:rPr>
        <w:t>三个绿色建筑产品。</w:t>
      </w:r>
    </w:p>
    <w:p w:rsidR="00FC1573" w:rsidRDefault="00FC1573" w:rsidP="00132B85">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第一个产品，</w:t>
      </w:r>
      <w:r>
        <w:rPr>
          <w:rFonts w:ascii="仿宋_GB2312" w:eastAsia="仿宋_GB2312" w:hAnsi="宋体" w:cs="仿宋_GB2312"/>
          <w:sz w:val="32"/>
          <w:szCs w:val="32"/>
        </w:rPr>
        <w:t>GS-Building</w:t>
      </w:r>
      <w:r>
        <w:rPr>
          <w:rFonts w:ascii="仿宋_GB2312" w:eastAsia="仿宋_GB2312" w:hAnsi="宋体" w:cs="仿宋_GB2312" w:hint="eastAsia"/>
          <w:sz w:val="32"/>
          <w:szCs w:val="32"/>
        </w:rPr>
        <w:t>，</w:t>
      </w:r>
      <w:r>
        <w:rPr>
          <w:rFonts w:ascii="仿宋_GB2312" w:eastAsia="仿宋_GB2312" w:hAnsi="宋体" w:cs="仿宋_GB2312"/>
          <w:sz w:val="32"/>
          <w:szCs w:val="32"/>
        </w:rPr>
        <w:t>Green Steel Building,</w:t>
      </w:r>
      <w:r>
        <w:rPr>
          <w:rFonts w:ascii="仿宋_GB2312" w:eastAsia="仿宋_GB2312" w:hAnsi="宋体" w:cs="仿宋_GB2312" w:hint="eastAsia"/>
          <w:sz w:val="32"/>
          <w:szCs w:val="32"/>
        </w:rPr>
        <w:t>也就是绿色钢结构建筑。由钢结构框架，预制内外墙、楼板组成的三板体系。整合太阳能、新风系统等绿色技术。</w:t>
      </w:r>
    </w:p>
    <w:p w:rsidR="00FC1573" w:rsidRDefault="00FC1573" w:rsidP="00132B85">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第二个产品，</w:t>
      </w:r>
      <w:r>
        <w:rPr>
          <w:rFonts w:ascii="仿宋_GB2312" w:eastAsia="仿宋_GB2312" w:hAnsi="宋体" w:cs="仿宋_GB2312"/>
          <w:sz w:val="32"/>
          <w:szCs w:val="32"/>
        </w:rPr>
        <w:t>ME-House</w:t>
      </w:r>
      <w:r>
        <w:rPr>
          <w:rFonts w:ascii="仿宋_GB2312" w:eastAsia="仿宋_GB2312" w:hAnsi="宋体" w:cs="仿宋_GB2312" w:hint="eastAsia"/>
          <w:sz w:val="32"/>
          <w:szCs w:val="32"/>
        </w:rPr>
        <w:t>，</w:t>
      </w:r>
      <w:r>
        <w:rPr>
          <w:rFonts w:ascii="仿宋_GB2312" w:eastAsia="仿宋_GB2312" w:hAnsi="宋体" w:cs="仿宋_GB2312"/>
          <w:sz w:val="32"/>
          <w:szCs w:val="32"/>
        </w:rPr>
        <w:t>Modular and Ecological House,</w:t>
      </w:r>
      <w:r>
        <w:rPr>
          <w:rFonts w:ascii="仿宋_GB2312" w:eastAsia="仿宋_GB2312" w:hAnsi="宋体" w:cs="仿宋_GB2312" w:hint="eastAsia"/>
          <w:sz w:val="32"/>
          <w:szCs w:val="32"/>
        </w:rPr>
        <w:t>也就是模块化生态住宅。可以通过模块的不同组合实现不同的建筑功能。</w:t>
      </w:r>
    </w:p>
    <w:p w:rsidR="00FC1573" w:rsidRDefault="00FC1573" w:rsidP="00132B85">
      <w:pPr>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第三个产品，是工业化生产、模块化建造，自主供水供电的海洋人居系统，可以为海洋开发人员快速提供生态宜居、智能高效的生活空间。</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lastRenderedPageBreak/>
        <w:t>亮点</w:t>
      </w:r>
      <w:r>
        <w:rPr>
          <w:rFonts w:ascii="仿宋_GB2312" w:eastAsia="仿宋_GB2312" w:hAnsi="宋体" w:cs="仿宋_GB2312"/>
          <w:b/>
          <w:bCs/>
          <w:sz w:val="32"/>
          <w:szCs w:val="32"/>
        </w:rPr>
        <w:t>7</w:t>
      </w:r>
      <w:r>
        <w:rPr>
          <w:rFonts w:ascii="仿宋_GB2312" w:eastAsia="仿宋_GB2312" w:hAnsi="宋体" w:cs="仿宋_GB2312" w:hint="eastAsia"/>
          <w:b/>
          <w:bCs/>
          <w:sz w:val="32"/>
          <w:szCs w:val="32"/>
        </w:rPr>
        <w:t>：轻质隔墙</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轻质隔墙重量轻，施工简单快捷。同时隔墙具备较好的保温节能效果、极强的隔音效果和防火性能且原材料都是对人体无害的环保材料。</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8</w:t>
      </w:r>
      <w:r>
        <w:rPr>
          <w:rFonts w:ascii="仿宋_GB2312" w:eastAsia="仿宋_GB2312" w:hAnsi="宋体" w:cs="仿宋_GB2312" w:hint="eastAsia"/>
          <w:b/>
          <w:bCs/>
          <w:sz w:val="32"/>
          <w:szCs w:val="32"/>
        </w:rPr>
        <w:t>：整体式</w:t>
      </w:r>
      <w:proofErr w:type="gramStart"/>
      <w:r>
        <w:rPr>
          <w:rFonts w:ascii="仿宋_GB2312" w:eastAsia="仿宋_GB2312" w:hAnsi="宋体" w:cs="仿宋_GB2312" w:hint="eastAsia"/>
          <w:b/>
          <w:bCs/>
          <w:sz w:val="32"/>
          <w:szCs w:val="32"/>
        </w:rPr>
        <w:t>钢爬架</w:t>
      </w:r>
      <w:proofErr w:type="gramEnd"/>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设置实体样板展示，展示</w:t>
      </w:r>
      <w:proofErr w:type="gramStart"/>
      <w:r>
        <w:rPr>
          <w:rFonts w:ascii="仿宋_GB2312" w:eastAsia="仿宋_GB2312" w:hAnsi="宋体" w:cs="仿宋_GB2312" w:hint="eastAsia"/>
          <w:sz w:val="32"/>
          <w:szCs w:val="32"/>
        </w:rPr>
        <w:t>爬架具体</w:t>
      </w:r>
      <w:proofErr w:type="gramEnd"/>
      <w:r>
        <w:rPr>
          <w:rFonts w:ascii="仿宋_GB2312" w:eastAsia="仿宋_GB2312" w:hAnsi="宋体" w:cs="仿宋_GB2312" w:hint="eastAsia"/>
          <w:sz w:val="32"/>
          <w:szCs w:val="32"/>
        </w:rPr>
        <w:t>构造设施、构造节点及爬升原理，展示安全防护挡板的设置和可操作性、密封性，通过实体展现爬架在类似工程施工中的优势，展示其可靠的经济效益和安全效益。</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9</w:t>
      </w:r>
      <w:r>
        <w:rPr>
          <w:rFonts w:ascii="仿宋_GB2312" w:eastAsia="仿宋_GB2312" w:hAnsi="宋体" w:cs="仿宋_GB2312" w:hint="eastAsia"/>
          <w:b/>
          <w:bCs/>
          <w:sz w:val="32"/>
          <w:szCs w:val="32"/>
        </w:rPr>
        <w:t>：全方位的</w:t>
      </w:r>
      <w:proofErr w:type="gramStart"/>
      <w:r>
        <w:rPr>
          <w:rFonts w:ascii="仿宋_GB2312" w:eastAsia="仿宋_GB2312" w:hAnsi="宋体" w:cs="仿宋_GB2312" w:hint="eastAsia"/>
          <w:b/>
          <w:bCs/>
          <w:sz w:val="32"/>
          <w:szCs w:val="32"/>
        </w:rPr>
        <w:t>工地消防</w:t>
      </w:r>
      <w:proofErr w:type="gramEnd"/>
      <w:r>
        <w:rPr>
          <w:rFonts w:ascii="仿宋_GB2312" w:eastAsia="仿宋_GB2312" w:hAnsi="宋体" w:cs="仿宋_GB2312" w:hint="eastAsia"/>
          <w:b/>
          <w:bCs/>
          <w:sz w:val="32"/>
          <w:szCs w:val="32"/>
        </w:rPr>
        <w:t>体系</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项目配备</w:t>
      </w:r>
      <w:proofErr w:type="gramStart"/>
      <w:r>
        <w:rPr>
          <w:rFonts w:ascii="仿宋_GB2312" w:eastAsia="仿宋_GB2312" w:hAnsi="宋体" w:cs="仿宋_GB2312" w:hint="eastAsia"/>
          <w:sz w:val="32"/>
          <w:szCs w:val="32"/>
        </w:rPr>
        <w:t>消防结合柜</w:t>
      </w:r>
      <w:proofErr w:type="gramEnd"/>
      <w:r>
        <w:rPr>
          <w:rFonts w:ascii="仿宋_GB2312" w:eastAsia="仿宋_GB2312" w:hAnsi="宋体" w:cs="仿宋_GB2312" w:hint="eastAsia"/>
          <w:sz w:val="32"/>
          <w:szCs w:val="32"/>
        </w:rPr>
        <w:t>、临时消防加压泵房、消防水池、消防沙池等消防应急储备，从制度到现场，建立全方位的</w:t>
      </w:r>
      <w:proofErr w:type="gramStart"/>
      <w:r>
        <w:rPr>
          <w:rFonts w:ascii="仿宋_GB2312" w:eastAsia="仿宋_GB2312" w:hAnsi="宋体" w:cs="仿宋_GB2312" w:hint="eastAsia"/>
          <w:sz w:val="32"/>
          <w:szCs w:val="32"/>
        </w:rPr>
        <w:t>工地消防</w:t>
      </w:r>
      <w:proofErr w:type="gramEnd"/>
      <w:r>
        <w:rPr>
          <w:rFonts w:ascii="仿宋_GB2312" w:eastAsia="仿宋_GB2312" w:hAnsi="宋体" w:cs="仿宋_GB2312" w:hint="eastAsia"/>
          <w:sz w:val="32"/>
          <w:szCs w:val="32"/>
        </w:rPr>
        <w:t>体系。</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10</w:t>
      </w:r>
      <w:r>
        <w:rPr>
          <w:rFonts w:ascii="仿宋_GB2312" w:eastAsia="仿宋_GB2312" w:hAnsi="宋体" w:cs="仿宋_GB2312" w:hint="eastAsia"/>
          <w:b/>
          <w:bCs/>
          <w:sz w:val="32"/>
          <w:szCs w:val="32"/>
        </w:rPr>
        <w:t>：实体样板</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各实体样板观摩，设置结构施工钢筋绑扎、</w:t>
      </w:r>
      <w:proofErr w:type="gramStart"/>
      <w:r>
        <w:rPr>
          <w:rFonts w:ascii="仿宋_GB2312" w:eastAsia="仿宋_GB2312" w:hAnsi="宋体" w:cs="仿宋_GB2312" w:hint="eastAsia"/>
          <w:sz w:val="32"/>
          <w:szCs w:val="32"/>
        </w:rPr>
        <w:t>模板及架体</w:t>
      </w:r>
      <w:proofErr w:type="gramEnd"/>
      <w:r>
        <w:rPr>
          <w:rFonts w:ascii="仿宋_GB2312" w:eastAsia="仿宋_GB2312" w:hAnsi="宋体" w:cs="仿宋_GB2312" w:hint="eastAsia"/>
          <w:sz w:val="32"/>
          <w:szCs w:val="32"/>
        </w:rPr>
        <w:t>搭设、外脚手架搭设样板展示，砌体施工、屋面施工、安装管道工艺布设、抹灰施工等各实体样板展示。</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11</w:t>
      </w:r>
      <w:r>
        <w:rPr>
          <w:rFonts w:ascii="仿宋_GB2312" w:eastAsia="仿宋_GB2312" w:hAnsi="宋体" w:cs="仿宋_GB2312" w:hint="eastAsia"/>
          <w:b/>
          <w:bCs/>
          <w:sz w:val="32"/>
          <w:szCs w:val="32"/>
        </w:rPr>
        <w:t>：楼梯踏步定型钢模</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常规的楼梯模板支撑体系难以保证施工质量达到创优标准，通过完善模板安装加固方案，采用踏步定型钢</w:t>
      </w:r>
      <w:proofErr w:type="gramStart"/>
      <w:r>
        <w:rPr>
          <w:rFonts w:ascii="仿宋_GB2312" w:eastAsia="仿宋_GB2312" w:hAnsi="宋体" w:cs="仿宋_GB2312" w:hint="eastAsia"/>
          <w:sz w:val="32"/>
          <w:szCs w:val="32"/>
        </w:rPr>
        <w:t>模提高踢面侧模</w:t>
      </w:r>
      <w:proofErr w:type="gramEnd"/>
      <w:r>
        <w:rPr>
          <w:rFonts w:ascii="仿宋_GB2312" w:eastAsia="仿宋_GB2312" w:hAnsi="宋体" w:cs="仿宋_GB2312" w:hint="eastAsia"/>
          <w:sz w:val="32"/>
          <w:szCs w:val="32"/>
        </w:rPr>
        <w:t>垂直度，使现浇混凝土楼梯降低了胀模、</w:t>
      </w:r>
      <w:proofErr w:type="gramStart"/>
      <w:r>
        <w:rPr>
          <w:rFonts w:ascii="仿宋_GB2312" w:eastAsia="仿宋_GB2312" w:hAnsi="宋体" w:cs="仿宋_GB2312" w:hint="eastAsia"/>
          <w:sz w:val="32"/>
          <w:szCs w:val="32"/>
        </w:rPr>
        <w:t>爆模的</w:t>
      </w:r>
      <w:proofErr w:type="gramEnd"/>
      <w:r>
        <w:rPr>
          <w:rFonts w:ascii="仿宋_GB2312" w:eastAsia="仿宋_GB2312" w:hAnsi="宋体" w:cs="仿宋_GB2312" w:hint="eastAsia"/>
          <w:sz w:val="32"/>
          <w:szCs w:val="32"/>
        </w:rPr>
        <w:t>风险，减少了楼梯修补的人工成本和材料投入，达到了创优的</w:t>
      </w:r>
      <w:r>
        <w:rPr>
          <w:rFonts w:ascii="仿宋_GB2312" w:eastAsia="仿宋_GB2312" w:hAnsi="宋体" w:cs="仿宋_GB2312" w:hint="eastAsia"/>
          <w:sz w:val="32"/>
          <w:szCs w:val="32"/>
        </w:rPr>
        <w:lastRenderedPageBreak/>
        <w:t>标准。</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12</w:t>
      </w:r>
      <w:r>
        <w:rPr>
          <w:rFonts w:ascii="仿宋_GB2312" w:eastAsia="仿宋_GB2312" w:hAnsi="宋体" w:cs="仿宋_GB2312" w:hint="eastAsia"/>
          <w:b/>
          <w:bCs/>
          <w:sz w:val="32"/>
          <w:szCs w:val="32"/>
        </w:rPr>
        <w:t>：安全体验区</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安全体验区设置在首层核心筒东侧室内，设置有模特及玻璃展柜、平衡木体验、钢丝绳使用体验、综合用电体验、灭火器演示、安全帽撞击体验、安全带体验、爬梯体验、护栏推倒体验、急救体验等板块内容。</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13</w:t>
      </w:r>
      <w:r>
        <w:rPr>
          <w:rFonts w:ascii="仿宋_GB2312" w:eastAsia="仿宋_GB2312" w:hAnsi="宋体" w:cs="仿宋_GB2312" w:hint="eastAsia"/>
          <w:b/>
          <w:bCs/>
          <w:sz w:val="32"/>
          <w:szCs w:val="32"/>
        </w:rPr>
        <w:t>：施工电梯人脸识别及无转换卸料平台设置</w:t>
      </w:r>
    </w:p>
    <w:p w:rsidR="00FC1573" w:rsidRDefault="00FC1573" w:rsidP="00132B85">
      <w:pPr>
        <w:pStyle w:val="a3"/>
        <w:ind w:firstLine="640"/>
        <w:rPr>
          <w:rFonts w:ascii="仿宋_GB2312" w:eastAsia="仿宋_GB2312" w:hAnsi="宋体" w:cs="Times New Roman"/>
          <w:sz w:val="32"/>
          <w:szCs w:val="32"/>
        </w:rPr>
      </w:pPr>
      <w:r>
        <w:rPr>
          <w:rFonts w:ascii="仿宋_GB2312" w:eastAsia="仿宋_GB2312" w:hAnsi="宋体" w:cs="仿宋_GB2312" w:hint="eastAsia"/>
          <w:sz w:val="32"/>
          <w:szCs w:val="32"/>
        </w:rPr>
        <w:t>施工电梯利用结构设计特点设置，无需搭设传统钢管脚手架卸料平台，消除了相关安全隐患，节约了材料和人工。电梯内设置针对司机的人脸识别系统，减少非专业人员开动电梯的风险，降低安全风险，也是对电梯的一种有效保护，降低了使用损坏率，减少了维修成本。</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14</w:t>
      </w:r>
      <w:r>
        <w:rPr>
          <w:rFonts w:ascii="仿宋_GB2312" w:eastAsia="仿宋_GB2312" w:hAnsi="宋体" w:cs="仿宋_GB2312" w:hint="eastAsia"/>
          <w:b/>
          <w:bCs/>
          <w:sz w:val="32"/>
          <w:szCs w:val="32"/>
        </w:rPr>
        <w:t>：安全防护工具化标准化</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临边洞口均采用标准化的工具式防护；项目安全通道、钢筋加工棚、防护棚、材料堆场围档等均采用可周转的防护设施；施工电梯立面防护采用冲孔</w:t>
      </w:r>
      <w:proofErr w:type="gramStart"/>
      <w:r>
        <w:rPr>
          <w:rFonts w:ascii="仿宋_GB2312" w:eastAsia="仿宋_GB2312" w:hAnsi="宋体" w:cs="仿宋_GB2312" w:hint="eastAsia"/>
          <w:sz w:val="32"/>
          <w:szCs w:val="32"/>
        </w:rPr>
        <w:t>板整体</w:t>
      </w:r>
      <w:proofErr w:type="gramEnd"/>
      <w:r>
        <w:rPr>
          <w:rFonts w:ascii="仿宋_GB2312" w:eastAsia="仿宋_GB2312" w:hAnsi="宋体" w:cs="仿宋_GB2312" w:hint="eastAsia"/>
          <w:sz w:val="32"/>
          <w:szCs w:val="32"/>
        </w:rPr>
        <w:t>防护；洞口临边语音警示系统等，降低安全风险，定型化标准化安全防护其材料可周转使用，降低施工成本和维护成本。</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15</w:t>
      </w:r>
      <w:r>
        <w:rPr>
          <w:rFonts w:ascii="仿宋_GB2312" w:eastAsia="仿宋_GB2312" w:hAnsi="宋体" w:cs="仿宋_GB2312" w:hint="eastAsia"/>
          <w:b/>
          <w:bCs/>
          <w:sz w:val="32"/>
          <w:szCs w:val="32"/>
        </w:rPr>
        <w:t>：环境监测系统与塔吊高空喷淋及现场围墙喷淋、</w:t>
      </w:r>
      <w:proofErr w:type="gramStart"/>
      <w:r>
        <w:rPr>
          <w:rFonts w:ascii="仿宋_GB2312" w:eastAsia="仿宋_GB2312" w:hAnsi="宋体" w:cs="仿宋_GB2312" w:hint="eastAsia"/>
          <w:b/>
          <w:bCs/>
          <w:sz w:val="32"/>
          <w:szCs w:val="32"/>
        </w:rPr>
        <w:t>爬架喷淋</w:t>
      </w:r>
      <w:proofErr w:type="gramEnd"/>
      <w:r>
        <w:rPr>
          <w:rFonts w:ascii="仿宋_GB2312" w:eastAsia="仿宋_GB2312" w:hAnsi="宋体" w:cs="仿宋_GB2312" w:hint="eastAsia"/>
          <w:b/>
          <w:bCs/>
          <w:sz w:val="32"/>
          <w:szCs w:val="32"/>
        </w:rPr>
        <w:t>、雾</w:t>
      </w:r>
      <w:proofErr w:type="gramStart"/>
      <w:r>
        <w:rPr>
          <w:rFonts w:ascii="仿宋_GB2312" w:eastAsia="仿宋_GB2312" w:hAnsi="宋体" w:cs="仿宋_GB2312" w:hint="eastAsia"/>
          <w:b/>
          <w:bCs/>
          <w:sz w:val="32"/>
          <w:szCs w:val="32"/>
        </w:rPr>
        <w:t>炮机降尘</w:t>
      </w:r>
      <w:proofErr w:type="gramEnd"/>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节省人工养护工时，同时喷雾系统养护与传统用塑料水管淋水相比在水资源利用上有节约，且</w:t>
      </w:r>
      <w:proofErr w:type="gramStart"/>
      <w:r>
        <w:rPr>
          <w:rFonts w:ascii="仿宋_GB2312" w:eastAsia="仿宋_GB2312" w:hAnsi="宋体" w:cs="仿宋_GB2312" w:hint="eastAsia"/>
          <w:sz w:val="32"/>
          <w:szCs w:val="32"/>
        </w:rPr>
        <w:t>砼</w:t>
      </w:r>
      <w:proofErr w:type="gramEnd"/>
      <w:r>
        <w:rPr>
          <w:rFonts w:ascii="仿宋_GB2312" w:eastAsia="仿宋_GB2312" w:hAnsi="宋体" w:cs="仿宋_GB2312" w:hint="eastAsia"/>
          <w:sz w:val="32"/>
          <w:szCs w:val="32"/>
        </w:rPr>
        <w:t>养护效果好，避免</w:t>
      </w:r>
      <w:r>
        <w:rPr>
          <w:rFonts w:ascii="仿宋_GB2312" w:eastAsia="仿宋_GB2312" w:hAnsi="宋体" w:cs="仿宋_GB2312" w:hint="eastAsia"/>
          <w:sz w:val="32"/>
          <w:szCs w:val="32"/>
        </w:rPr>
        <w:lastRenderedPageBreak/>
        <w:t>了因养护不足带来的质量隐患和维修返工成本。</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16</w:t>
      </w:r>
      <w:r>
        <w:rPr>
          <w:rFonts w:ascii="仿宋_GB2312" w:eastAsia="仿宋_GB2312" w:hAnsi="宋体" w:cs="仿宋_GB2312" w:hint="eastAsia"/>
          <w:b/>
          <w:bCs/>
          <w:sz w:val="32"/>
          <w:szCs w:val="32"/>
        </w:rPr>
        <w:t>：多媒体安全教育宣讲培训系统</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应用企业订制的多媒体安全教育工具箱，</w:t>
      </w:r>
      <w:proofErr w:type="gramStart"/>
      <w:r>
        <w:rPr>
          <w:rFonts w:ascii="仿宋_GB2312" w:eastAsia="仿宋_GB2312" w:hAnsi="宋体" w:cs="仿宋_GB2312" w:hint="eastAsia"/>
          <w:sz w:val="32"/>
          <w:szCs w:val="32"/>
        </w:rPr>
        <w:t>集系统</w:t>
      </w:r>
      <w:proofErr w:type="gramEnd"/>
      <w:r>
        <w:rPr>
          <w:rFonts w:ascii="仿宋_GB2312" w:eastAsia="仿宋_GB2312" w:hAnsi="宋体" w:cs="仿宋_GB2312" w:hint="eastAsia"/>
          <w:sz w:val="32"/>
          <w:szCs w:val="32"/>
        </w:rPr>
        <w:t>管理和可视化的安全教育功能等为一体；安全教育对班组人员宣讲采用动画形式，工人容易接受，互动性强，提高安全交底教育质量和水平，降低安全风险。</w:t>
      </w:r>
    </w:p>
    <w:p w:rsidR="00FC1573" w:rsidRDefault="00FC1573" w:rsidP="00132B85">
      <w:pPr>
        <w:spacing w:line="360" w:lineRule="auto"/>
        <w:ind w:firstLineChars="200" w:firstLine="643"/>
        <w:rPr>
          <w:rFonts w:ascii="仿宋_GB2312" w:eastAsia="仿宋_GB2312" w:hAnsi="宋体" w:cs="Times New Roman"/>
          <w:b/>
          <w:bCs/>
          <w:sz w:val="32"/>
          <w:szCs w:val="32"/>
        </w:rPr>
      </w:pPr>
      <w:r>
        <w:rPr>
          <w:rFonts w:ascii="仿宋_GB2312" w:eastAsia="仿宋_GB2312" w:hAnsi="宋体" w:cs="仿宋_GB2312" w:hint="eastAsia"/>
          <w:b/>
          <w:bCs/>
          <w:sz w:val="32"/>
          <w:szCs w:val="32"/>
        </w:rPr>
        <w:t>亮点</w:t>
      </w:r>
      <w:r>
        <w:rPr>
          <w:rFonts w:ascii="仿宋_GB2312" w:eastAsia="仿宋_GB2312" w:hAnsi="宋体" w:cs="仿宋_GB2312"/>
          <w:b/>
          <w:bCs/>
          <w:sz w:val="32"/>
          <w:szCs w:val="32"/>
        </w:rPr>
        <w:t>17</w:t>
      </w:r>
      <w:r>
        <w:rPr>
          <w:rFonts w:ascii="仿宋_GB2312" w:eastAsia="仿宋_GB2312" w:hAnsi="宋体" w:cs="仿宋_GB2312" w:hint="eastAsia"/>
          <w:b/>
          <w:bCs/>
          <w:sz w:val="32"/>
          <w:szCs w:val="32"/>
        </w:rPr>
        <w:t>：钢结构钢柱防火涂料工序展示</w:t>
      </w:r>
    </w:p>
    <w:p w:rsidR="00FC1573" w:rsidRDefault="00FC1573" w:rsidP="00132B85">
      <w:pPr>
        <w:pStyle w:val="a3"/>
        <w:ind w:firstLine="640"/>
        <w:rPr>
          <w:rFonts w:ascii="仿宋_GB2312" w:eastAsia="仿宋_GB2312" w:hAnsi="宋体" w:cs="Times New Roman"/>
          <w:sz w:val="32"/>
          <w:szCs w:val="32"/>
        </w:rPr>
      </w:pPr>
      <w:r>
        <w:rPr>
          <w:rFonts w:ascii="仿宋_GB2312" w:eastAsia="仿宋_GB2312" w:hAnsi="宋体" w:cs="仿宋_GB2312" w:hint="eastAsia"/>
          <w:sz w:val="32"/>
          <w:szCs w:val="32"/>
        </w:rPr>
        <w:t>利用现场钢柱实体施工质量展示防火涂料施工工序和工艺标准，达到样板先行，避免质量返工造成损失。</w:t>
      </w:r>
    </w:p>
    <w:p w:rsidR="00FC1573" w:rsidRDefault="00FC1573" w:rsidP="00132B85">
      <w:pPr>
        <w:spacing w:line="360" w:lineRule="auto"/>
        <w:ind w:firstLineChars="200" w:firstLine="640"/>
        <w:rPr>
          <w:rFonts w:ascii="仿宋_GB2312" w:eastAsia="仿宋_GB2312" w:hAnsi="宋体" w:cs="Times New Roman"/>
          <w:sz w:val="32"/>
          <w:szCs w:val="32"/>
        </w:rPr>
      </w:pPr>
      <w:r>
        <w:rPr>
          <w:rFonts w:ascii="黑体" w:eastAsia="黑体" w:hAnsi="黑体" w:cs="黑体" w:hint="eastAsia"/>
          <w:kern w:val="0"/>
          <w:sz w:val="32"/>
          <w:szCs w:val="32"/>
        </w:rPr>
        <w:t>三、观摩地址路线图</w:t>
      </w:r>
    </w:p>
    <w:p w:rsidR="00FC1573" w:rsidRDefault="00FC1573">
      <w:pPr>
        <w:rPr>
          <w:rFonts w:ascii="仿宋_GB2312" w:eastAsia="仿宋_GB2312" w:hAnsi="宋体" w:cs="Times New Roman"/>
          <w:sz w:val="32"/>
          <w:szCs w:val="32"/>
        </w:rPr>
      </w:pPr>
    </w:p>
    <w:p w:rsidR="00FC1573" w:rsidRDefault="00132B85">
      <w:pPr>
        <w:rPr>
          <w:rFonts w:ascii="仿宋_GB2312" w:eastAsia="仿宋_GB2312" w:hAnsi="宋体" w:cs="Times New Roman"/>
          <w:sz w:val="32"/>
          <w:szCs w:val="32"/>
        </w:rPr>
      </w:pPr>
      <w:r>
        <w:rPr>
          <w:rFonts w:ascii="仿宋_GB2312" w:eastAsia="仿宋_GB2312" w:hAnsi="宋体" w:cs="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微信图片_20171219164054" style="width:421.8pt;height:256.75pt;visibility:visible">
            <v:imagedata r:id="rId7" o:title=""/>
          </v:shape>
        </w:pict>
      </w:r>
    </w:p>
    <w:p w:rsidR="00FC1573" w:rsidRDefault="00FC1573">
      <w:pPr>
        <w:rPr>
          <w:rFonts w:ascii="仿宋_GB2312" w:eastAsia="仿宋_GB2312" w:hAnsi="宋体" w:cs="Times New Roman"/>
          <w:sz w:val="32"/>
          <w:szCs w:val="32"/>
        </w:rPr>
      </w:pPr>
      <w:r>
        <w:rPr>
          <w:rFonts w:ascii="仿宋_GB2312" w:eastAsia="仿宋_GB2312" w:hAnsi="宋体" w:cs="仿宋_GB2312" w:hint="eastAsia"/>
          <w:sz w:val="32"/>
          <w:szCs w:val="32"/>
        </w:rPr>
        <w:t>行车路线：</w:t>
      </w:r>
    </w:p>
    <w:p w:rsidR="00FC1573" w:rsidRDefault="00FC1573">
      <w:pPr>
        <w:rPr>
          <w:rFonts w:ascii="仿宋_GB2312" w:eastAsia="仿宋_GB2312" w:hAnsi="宋体" w:cs="Times New Roman"/>
          <w:sz w:val="32"/>
          <w:szCs w:val="32"/>
        </w:rPr>
      </w:pPr>
      <w:proofErr w:type="gramStart"/>
      <w:r>
        <w:rPr>
          <w:rFonts w:ascii="仿宋_GB2312" w:eastAsia="仿宋_GB2312" w:hAnsi="宋体" w:cs="仿宋_GB2312" w:hint="eastAsia"/>
          <w:sz w:val="32"/>
          <w:szCs w:val="32"/>
        </w:rPr>
        <w:t>沿仙岳路</w:t>
      </w:r>
      <w:proofErr w:type="gramEnd"/>
      <w:r>
        <w:rPr>
          <w:rFonts w:ascii="仿宋_GB2312" w:eastAsia="仿宋_GB2312" w:hAnsi="宋体" w:cs="仿宋_GB2312" w:hint="eastAsia"/>
          <w:sz w:val="32"/>
          <w:szCs w:val="32"/>
        </w:rPr>
        <w:t>方向</w:t>
      </w:r>
      <w:proofErr w:type="gramStart"/>
      <w:r>
        <w:rPr>
          <w:rFonts w:ascii="仿宋_GB2312" w:eastAsia="仿宋_GB2312" w:hAnsi="宋体" w:cs="仿宋_GB2312" w:hint="eastAsia"/>
          <w:sz w:val="32"/>
          <w:szCs w:val="32"/>
        </w:rPr>
        <w:t>向翔安</w:t>
      </w:r>
      <w:proofErr w:type="gramEnd"/>
      <w:r>
        <w:rPr>
          <w:rFonts w:ascii="仿宋_GB2312" w:eastAsia="仿宋_GB2312" w:hAnsi="宋体" w:cs="仿宋_GB2312" w:hint="eastAsia"/>
          <w:sz w:val="32"/>
          <w:szCs w:val="32"/>
        </w:rPr>
        <w:t>隧道出岛方向，国贸金融中心站右拐直行</w:t>
      </w:r>
      <w:r>
        <w:rPr>
          <w:rFonts w:ascii="仿宋_GB2312" w:eastAsia="仿宋_GB2312" w:hAnsi="宋体" w:cs="仿宋_GB2312"/>
          <w:sz w:val="32"/>
          <w:szCs w:val="32"/>
        </w:rPr>
        <w:t>200</w:t>
      </w:r>
      <w:r>
        <w:rPr>
          <w:rFonts w:ascii="仿宋_GB2312" w:eastAsia="仿宋_GB2312" w:hAnsi="宋体" w:cs="仿宋_GB2312" w:hint="eastAsia"/>
          <w:sz w:val="32"/>
          <w:szCs w:val="32"/>
        </w:rPr>
        <w:t>米到达工程所在地。</w:t>
      </w:r>
    </w:p>
    <w:p w:rsidR="00FC1573" w:rsidRDefault="00132B85">
      <w:pPr>
        <w:rPr>
          <w:rFonts w:ascii="仿宋_GB2312" w:eastAsia="仿宋_GB2312" w:hAnsi="宋体" w:cs="Times New Roman"/>
          <w:sz w:val="32"/>
          <w:szCs w:val="32"/>
        </w:rPr>
      </w:pPr>
      <w:r>
        <w:rPr>
          <w:rFonts w:cs="Times New Roman"/>
          <w:noProof/>
        </w:rPr>
        <w:lastRenderedPageBreak/>
        <w:pict>
          <v:shape id="图片 1" o:spid="_x0000_i1026" type="#_x0000_t75" style="width:410.95pt;height:304.3pt;visibility:visible">
            <v:imagedata r:id="rId8" o:title=""/>
          </v:shape>
        </w:pict>
      </w:r>
    </w:p>
    <w:p w:rsidR="00FC1573" w:rsidRDefault="00FC1573" w:rsidP="00A72629">
      <w:pPr>
        <w:rPr>
          <w:rFonts w:ascii="仿宋_GB2312" w:eastAsia="仿宋_GB2312" w:hAnsi="宋体" w:cs="Times New Roman"/>
          <w:sz w:val="32"/>
          <w:szCs w:val="32"/>
        </w:rPr>
      </w:pPr>
      <w:r>
        <w:rPr>
          <w:rFonts w:ascii="仿宋_GB2312" w:eastAsia="仿宋_GB2312" w:hAnsi="宋体" w:cs="仿宋_GB2312" w:hint="eastAsia"/>
          <w:sz w:val="32"/>
          <w:szCs w:val="32"/>
        </w:rPr>
        <w:t>行车路线：</w:t>
      </w:r>
    </w:p>
    <w:p w:rsidR="00FC1573" w:rsidRDefault="00FC1573" w:rsidP="00A72629">
      <w:pPr>
        <w:rPr>
          <w:rFonts w:ascii="仿宋_GB2312" w:eastAsia="仿宋_GB2312" w:hAnsi="宋体" w:cs="Times New Roman"/>
          <w:sz w:val="32"/>
          <w:szCs w:val="32"/>
        </w:rPr>
      </w:pPr>
      <w:proofErr w:type="gramStart"/>
      <w:r>
        <w:rPr>
          <w:rFonts w:ascii="仿宋_GB2312" w:eastAsia="仿宋_GB2312" w:hAnsi="宋体" w:cs="仿宋_GB2312" w:hint="eastAsia"/>
          <w:sz w:val="32"/>
          <w:szCs w:val="32"/>
        </w:rPr>
        <w:t>从翔安</w:t>
      </w:r>
      <w:proofErr w:type="gramEnd"/>
      <w:r>
        <w:rPr>
          <w:rFonts w:ascii="仿宋_GB2312" w:eastAsia="仿宋_GB2312" w:hAnsi="宋体" w:cs="仿宋_GB2312" w:hint="eastAsia"/>
          <w:sz w:val="32"/>
          <w:szCs w:val="32"/>
        </w:rPr>
        <w:t>隧道往厦门岛内方向，从仙</w:t>
      </w:r>
      <w:proofErr w:type="gramStart"/>
      <w:r>
        <w:rPr>
          <w:rFonts w:ascii="仿宋_GB2312" w:eastAsia="仿宋_GB2312" w:hAnsi="宋体" w:cs="仿宋_GB2312" w:hint="eastAsia"/>
          <w:sz w:val="32"/>
          <w:szCs w:val="32"/>
        </w:rPr>
        <w:t>岳路与金山路</w:t>
      </w:r>
      <w:proofErr w:type="gramEnd"/>
      <w:r>
        <w:rPr>
          <w:rFonts w:ascii="仿宋_GB2312" w:eastAsia="仿宋_GB2312" w:hAnsi="宋体" w:cs="仿宋_GB2312" w:hint="eastAsia"/>
          <w:sz w:val="32"/>
          <w:szCs w:val="32"/>
        </w:rPr>
        <w:t>交汇处掉头，到国贸金融中心站右拐直行</w:t>
      </w:r>
      <w:r>
        <w:rPr>
          <w:rFonts w:ascii="仿宋_GB2312" w:eastAsia="仿宋_GB2312" w:hAnsi="宋体" w:cs="仿宋_GB2312"/>
          <w:sz w:val="32"/>
          <w:szCs w:val="32"/>
        </w:rPr>
        <w:t>200</w:t>
      </w:r>
      <w:r>
        <w:rPr>
          <w:rFonts w:ascii="仿宋_GB2312" w:eastAsia="仿宋_GB2312" w:hAnsi="宋体" w:cs="仿宋_GB2312" w:hint="eastAsia"/>
          <w:sz w:val="32"/>
          <w:szCs w:val="32"/>
        </w:rPr>
        <w:t>米到达工程所在地。</w:t>
      </w:r>
    </w:p>
    <w:p w:rsidR="00FC1573" w:rsidRPr="00A72629" w:rsidRDefault="00FC1573">
      <w:pPr>
        <w:rPr>
          <w:rFonts w:ascii="仿宋_GB2312" w:eastAsia="仿宋_GB2312" w:hAnsi="宋体" w:cs="Times New Roman"/>
          <w:sz w:val="32"/>
          <w:szCs w:val="32"/>
        </w:rPr>
      </w:pPr>
    </w:p>
    <w:sectPr w:rsidR="00FC1573" w:rsidRPr="00A72629" w:rsidSect="00810A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93" w:rsidRDefault="00BB2593" w:rsidP="00A72629">
      <w:pPr>
        <w:rPr>
          <w:rFonts w:cs="Times New Roman"/>
        </w:rPr>
      </w:pPr>
      <w:r>
        <w:rPr>
          <w:rFonts w:cs="Times New Roman"/>
        </w:rPr>
        <w:separator/>
      </w:r>
    </w:p>
  </w:endnote>
  <w:endnote w:type="continuationSeparator" w:id="0">
    <w:p w:rsidR="00BB2593" w:rsidRDefault="00BB2593" w:rsidP="00A726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93" w:rsidRDefault="00BB2593" w:rsidP="00A72629">
      <w:pPr>
        <w:rPr>
          <w:rFonts w:cs="Times New Roman"/>
        </w:rPr>
      </w:pPr>
      <w:r>
        <w:rPr>
          <w:rFonts w:cs="Times New Roman"/>
        </w:rPr>
        <w:separator/>
      </w:r>
    </w:p>
  </w:footnote>
  <w:footnote w:type="continuationSeparator" w:id="0">
    <w:p w:rsidR="00BB2593" w:rsidRDefault="00BB2593" w:rsidP="00A7262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BA46B28"/>
    <w:rsid w:val="00015F1D"/>
    <w:rsid w:val="00034DA5"/>
    <w:rsid w:val="000D7096"/>
    <w:rsid w:val="00132B85"/>
    <w:rsid w:val="00267CC3"/>
    <w:rsid w:val="002A0776"/>
    <w:rsid w:val="002F0F28"/>
    <w:rsid w:val="00337680"/>
    <w:rsid w:val="004F3F2B"/>
    <w:rsid w:val="00516B24"/>
    <w:rsid w:val="006D1959"/>
    <w:rsid w:val="00710A1A"/>
    <w:rsid w:val="0071622C"/>
    <w:rsid w:val="007267C9"/>
    <w:rsid w:val="007316A9"/>
    <w:rsid w:val="0080733E"/>
    <w:rsid w:val="00810AFA"/>
    <w:rsid w:val="00834B7E"/>
    <w:rsid w:val="009B45B1"/>
    <w:rsid w:val="00A4091E"/>
    <w:rsid w:val="00A72629"/>
    <w:rsid w:val="00BA04B8"/>
    <w:rsid w:val="00BB2593"/>
    <w:rsid w:val="00C11783"/>
    <w:rsid w:val="00D5052C"/>
    <w:rsid w:val="00DC6155"/>
    <w:rsid w:val="00E44469"/>
    <w:rsid w:val="00F35CC8"/>
    <w:rsid w:val="00F61E3B"/>
    <w:rsid w:val="00FC1573"/>
    <w:rsid w:val="37AC0F7A"/>
    <w:rsid w:val="3D571916"/>
    <w:rsid w:val="7BA46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AFA"/>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方案正文"/>
    <w:next w:val="a"/>
    <w:uiPriority w:val="99"/>
    <w:rsid w:val="00810AFA"/>
    <w:pPr>
      <w:widowControl w:val="0"/>
      <w:spacing w:line="360" w:lineRule="auto"/>
      <w:ind w:firstLineChars="200" w:firstLine="480"/>
    </w:pPr>
    <w:rPr>
      <w:rFonts w:cs="Calibri"/>
      <w:kern w:val="2"/>
      <w:sz w:val="24"/>
      <w:szCs w:val="24"/>
    </w:rPr>
  </w:style>
  <w:style w:type="paragraph" w:styleId="a4">
    <w:name w:val="header"/>
    <w:basedOn w:val="a"/>
    <w:link w:val="Char"/>
    <w:uiPriority w:val="99"/>
    <w:rsid w:val="00A7262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A72629"/>
    <w:rPr>
      <w:rFonts w:ascii="等线" w:eastAsia="等线" w:hAnsi="等线" w:cs="等线"/>
      <w:kern w:val="2"/>
      <w:sz w:val="18"/>
      <w:szCs w:val="18"/>
    </w:rPr>
  </w:style>
  <w:style w:type="paragraph" w:styleId="a5">
    <w:name w:val="footer"/>
    <w:basedOn w:val="a"/>
    <w:link w:val="Char0"/>
    <w:uiPriority w:val="99"/>
    <w:rsid w:val="00A72629"/>
    <w:pPr>
      <w:tabs>
        <w:tab w:val="center" w:pos="4153"/>
        <w:tab w:val="right" w:pos="8306"/>
      </w:tabs>
      <w:snapToGrid w:val="0"/>
      <w:jc w:val="left"/>
    </w:pPr>
    <w:rPr>
      <w:sz w:val="18"/>
      <w:szCs w:val="18"/>
    </w:rPr>
  </w:style>
  <w:style w:type="character" w:customStyle="1" w:styleId="Char0">
    <w:name w:val="页脚 Char"/>
    <w:link w:val="a5"/>
    <w:uiPriority w:val="99"/>
    <w:locked/>
    <w:rsid w:val="00A72629"/>
    <w:rPr>
      <w:rFonts w:ascii="等线" w:eastAsia="等线" w:hAnsi="等线" w:cs="等线"/>
      <w:kern w:val="2"/>
      <w:sz w:val="18"/>
      <w:szCs w:val="18"/>
    </w:rPr>
  </w:style>
  <w:style w:type="paragraph" w:styleId="a6">
    <w:name w:val="Balloon Text"/>
    <w:basedOn w:val="a"/>
    <w:link w:val="Char1"/>
    <w:uiPriority w:val="99"/>
    <w:semiHidden/>
    <w:rsid w:val="0071622C"/>
    <w:rPr>
      <w:sz w:val="18"/>
      <w:szCs w:val="18"/>
    </w:rPr>
  </w:style>
  <w:style w:type="character" w:customStyle="1" w:styleId="Char1">
    <w:name w:val="批注框文本 Char"/>
    <w:link w:val="a6"/>
    <w:uiPriority w:val="99"/>
    <w:locked/>
    <w:rsid w:val="0071622C"/>
    <w:rPr>
      <w:rFonts w:ascii="等线" w:eastAsia="等线" w:hAnsi="等线" w:cs="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391</Words>
  <Characters>2231</Characters>
  <Application>Microsoft Office Word</Application>
  <DocSecurity>0</DocSecurity>
  <Lines>18</Lines>
  <Paragraphs>5</Paragraphs>
  <ScaleCrop>false</ScaleCrop>
  <Company>Sky123.Org</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刘雅迪</dc:creator>
  <cp:keywords/>
  <dc:description/>
  <cp:lastModifiedBy>陈志贤</cp:lastModifiedBy>
  <cp:revision>10</cp:revision>
  <dcterms:created xsi:type="dcterms:W3CDTF">2017-12-19T08:56:00Z</dcterms:created>
  <dcterms:modified xsi:type="dcterms:W3CDTF">2017-12-21T01:23:00Z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