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s="微软雅黑"/>
          <w:i w:val="0"/>
          <w:caps w:val="0"/>
          <w:color w:val="D10300"/>
          <w:spacing w:val="0"/>
          <w:sz w:val="36"/>
          <w:szCs w:val="36"/>
          <w:shd w:val="clear" w:fill="FFFFFF"/>
        </w:rPr>
      </w:pPr>
      <w:r>
        <w:rPr>
          <w:rFonts w:ascii="微软雅黑" w:hAnsi="微软雅黑" w:eastAsia="微软雅黑" w:cs="微软雅黑"/>
          <w:i w:val="0"/>
          <w:caps w:val="0"/>
          <w:color w:val="D10300"/>
          <w:spacing w:val="0"/>
          <w:sz w:val="36"/>
          <w:szCs w:val="36"/>
          <w:shd w:val="clear" w:fill="FFFFFF"/>
        </w:rPr>
        <w:t>厦门市建设局关于公布2019年建筑施工企业信用综合评价部分结果的通知</w:t>
      </w:r>
    </w:p>
    <w:p>
      <w:pPr>
        <w:jc w:val="center"/>
        <w:rPr>
          <w:rFonts w:ascii="微软雅黑" w:hAnsi="微软雅黑" w:eastAsia="微软雅黑" w:cs="微软雅黑"/>
          <w:i w:val="0"/>
          <w:caps w:val="0"/>
          <w:color w:val="333333"/>
          <w:spacing w:val="0"/>
          <w:sz w:val="21"/>
          <w:szCs w:val="21"/>
          <w:shd w:val="clear" w:fill="FFFFFF"/>
        </w:rPr>
      </w:pPr>
      <w:r>
        <w:rPr>
          <w:rFonts w:ascii="微软雅黑" w:hAnsi="微软雅黑" w:eastAsia="微软雅黑" w:cs="微软雅黑"/>
          <w:i w:val="0"/>
          <w:caps w:val="0"/>
          <w:color w:val="333333"/>
          <w:spacing w:val="0"/>
          <w:sz w:val="21"/>
          <w:szCs w:val="21"/>
          <w:shd w:val="clear" w:fill="FFFFFF"/>
        </w:rPr>
        <w:t>厦建筑〔2019〕27号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0"/>
        <w:jc w:val="both"/>
        <w:rPr>
          <w:rFonts w:hint="default" w:ascii="Times New Roman" w:hAnsi="Times New Roman" w:cs="Times New Roman"/>
          <w:i w:val="0"/>
          <w:caps w:val="0"/>
          <w:color w:val="333333"/>
          <w:spacing w:val="0"/>
          <w:sz w:val="28"/>
          <w:szCs w:val="28"/>
        </w:rPr>
      </w:pPr>
      <w:r>
        <w:rPr>
          <w:rFonts w:ascii="仿宋_GB2312" w:hAnsi="Times New Roman" w:eastAsia="仿宋_GB2312" w:cs="仿宋_GB2312"/>
          <w:i w:val="0"/>
          <w:caps w:val="0"/>
          <w:color w:val="333333"/>
          <w:spacing w:val="0"/>
          <w:kern w:val="0"/>
          <w:sz w:val="28"/>
          <w:szCs w:val="28"/>
          <w:shd w:val="clear" w:fill="FFFFFF"/>
          <w:lang w:val="en-US" w:eastAsia="zh-CN" w:bidi="ar"/>
        </w:rPr>
        <w:t>各有关单位：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leftChars="0" w:right="0" w:firstLine="420" w:firstLineChars="0"/>
        <w:jc w:val="both"/>
        <w:rPr>
          <w:rFonts w:hint="default" w:ascii="Times New Roman" w:hAnsi="Times New Roman" w:cs="Times New Roman"/>
          <w:i w:val="0"/>
          <w:caps w:val="0"/>
          <w:color w:val="333333"/>
          <w:spacing w:val="0"/>
          <w:sz w:val="28"/>
          <w:szCs w:val="28"/>
        </w:rPr>
      </w:pPr>
      <w:r>
        <w:rPr>
          <w:rFonts w:hint="eastAsia" w:ascii="仿宋_GB2312" w:hAnsi="Times New Roman" w:eastAsia="仿宋_GB2312" w:cs="仿宋_GB2312"/>
          <w:i w:val="0"/>
          <w:caps w:val="0"/>
          <w:color w:val="333333"/>
          <w:spacing w:val="0"/>
          <w:kern w:val="0"/>
          <w:sz w:val="28"/>
          <w:szCs w:val="28"/>
          <w:shd w:val="clear" w:fill="FFFFFF"/>
          <w:lang w:val="en-US" w:eastAsia="zh-CN" w:bidi="ar"/>
        </w:rPr>
        <w:t>根据《厦门市建筑施工企业信用综合评价实施办法》、《</w:t>
      </w:r>
      <w:r>
        <w:rPr>
          <w:rFonts w:ascii="微软雅黑" w:hAnsi="微软雅黑" w:eastAsia="微软雅黑" w:cs="微软雅黑"/>
          <w:i w:val="0"/>
          <w:caps w:val="0"/>
          <w:color w:val="333333"/>
          <w:spacing w:val="0"/>
          <w:kern w:val="0"/>
          <w:sz w:val="28"/>
          <w:szCs w:val="28"/>
          <w:shd w:val="clear" w:fill="FFFFFF"/>
          <w:lang w:val="en-US" w:eastAsia="zh-CN" w:bidi="ar"/>
        </w:rPr>
        <w:t>2019</w:t>
      </w:r>
      <w:r>
        <w:rPr>
          <w:rFonts w:hint="eastAsia" w:ascii="仿宋_GB2312" w:hAnsi="Times New Roman" w:eastAsia="仿宋_GB2312" w:cs="仿宋_GB2312"/>
          <w:i w:val="0"/>
          <w:caps w:val="0"/>
          <w:color w:val="333333"/>
          <w:spacing w:val="0"/>
          <w:kern w:val="0"/>
          <w:sz w:val="28"/>
          <w:szCs w:val="28"/>
          <w:shd w:val="clear" w:fill="FFFFFF"/>
          <w:lang w:val="en-US" w:eastAsia="zh-CN" w:bidi="ar"/>
        </w:rPr>
        <w:t>年厦门市建筑施工企业信用综合评价相关指标设置方案》等文件的规定和相关扶持政策，我局已完成2019年厦门市建筑施工企业信用综合评价工作，现将信用综合评价等级为A级（绿色）和</w:t>
      </w:r>
      <w:r>
        <w:rPr>
          <w:rFonts w:hint="eastAsia" w:ascii="微软雅黑" w:hAnsi="微软雅黑" w:eastAsia="微软雅黑" w:cs="微软雅黑"/>
          <w:i w:val="0"/>
          <w:caps w:val="0"/>
          <w:color w:val="333333"/>
          <w:spacing w:val="0"/>
          <w:kern w:val="0"/>
          <w:sz w:val="28"/>
          <w:szCs w:val="28"/>
          <w:shd w:val="clear" w:fill="FFFFFF"/>
          <w:lang w:val="en-US" w:eastAsia="zh-CN" w:bidi="ar"/>
        </w:rPr>
        <w:t>BB+</w:t>
      </w:r>
      <w:r>
        <w:rPr>
          <w:rFonts w:hint="eastAsia" w:ascii="仿宋_GB2312" w:hAnsi="Times New Roman" w:eastAsia="仿宋_GB2312" w:cs="仿宋_GB2312"/>
          <w:i w:val="0"/>
          <w:caps w:val="0"/>
          <w:color w:val="333333"/>
          <w:spacing w:val="0"/>
          <w:kern w:val="0"/>
          <w:sz w:val="28"/>
          <w:szCs w:val="28"/>
          <w:shd w:val="clear" w:fill="FFFFFF"/>
          <w:lang w:val="en-US" w:eastAsia="zh-CN" w:bidi="ar"/>
        </w:rPr>
        <w:t>级（蓝色）的企业名单予以公布（详见附件），并将有关事项通知如下：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40"/>
        <w:jc w:val="left"/>
        <w:rPr>
          <w:rFonts w:hint="default" w:ascii="Times New Roman" w:hAnsi="Times New Roman" w:cs="Times New Roman"/>
          <w:i w:val="0"/>
          <w:caps w:val="0"/>
          <w:color w:val="333333"/>
          <w:spacing w:val="0"/>
          <w:sz w:val="28"/>
          <w:szCs w:val="28"/>
        </w:rPr>
      </w:pPr>
      <w:r>
        <w:rPr>
          <w:rFonts w:hint="eastAsia" w:ascii="微软雅黑" w:hAnsi="微软雅黑" w:eastAsia="微软雅黑" w:cs="微软雅黑"/>
          <w:i w:val="0"/>
          <w:caps w:val="0"/>
          <w:color w:val="333333"/>
          <w:spacing w:val="0"/>
          <w:kern w:val="0"/>
          <w:sz w:val="28"/>
          <w:szCs w:val="28"/>
          <w:shd w:val="clear" w:fill="FFFFFF"/>
          <w:lang w:val="en-US" w:eastAsia="zh-CN" w:bidi="ar"/>
        </w:rPr>
        <w:t>一、</w:t>
      </w:r>
      <w:r>
        <w:rPr>
          <w:rFonts w:ascii="黑体" w:hAnsi="宋体" w:eastAsia="黑体" w:cs="黑体"/>
          <w:i w:val="0"/>
          <w:caps w:val="0"/>
          <w:color w:val="333333"/>
          <w:spacing w:val="0"/>
          <w:kern w:val="0"/>
          <w:sz w:val="28"/>
          <w:szCs w:val="28"/>
          <w:shd w:val="clear" w:fill="FFFFFF"/>
          <w:lang w:val="en-US" w:eastAsia="zh-CN" w:bidi="ar"/>
        </w:rPr>
        <w:t>信用综合评价结果公示期间异议受理及核实处理情况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leftChars="0" w:right="-92" w:rightChars="-44" w:firstLine="420" w:firstLineChars="0"/>
        <w:jc w:val="left"/>
        <w:rPr>
          <w:rFonts w:hint="default" w:ascii="Times New Roman" w:hAnsi="Times New Roman" w:cs="Times New Roman"/>
          <w:i w:val="0"/>
          <w:caps w:val="0"/>
          <w:color w:val="333333"/>
          <w:spacing w:val="0"/>
          <w:sz w:val="28"/>
          <w:szCs w:val="28"/>
        </w:rPr>
      </w:pPr>
      <w:r>
        <w:rPr>
          <w:rFonts w:hint="eastAsia" w:ascii="仿宋_GB2312" w:hAnsi="Times New Roman" w:eastAsia="仿宋_GB2312" w:cs="仿宋_GB2312"/>
          <w:i w:val="0"/>
          <w:caps w:val="0"/>
          <w:color w:val="333333"/>
          <w:spacing w:val="0"/>
          <w:kern w:val="0"/>
          <w:sz w:val="28"/>
          <w:szCs w:val="28"/>
          <w:shd w:val="clear" w:fill="FFFFFF"/>
          <w:lang w:val="en-US" w:eastAsia="zh-CN" w:bidi="ar"/>
        </w:rPr>
        <w:t>2019年厦门市建筑施工企业信用综合评价结果自</w:t>
      </w:r>
      <w:r>
        <w:rPr>
          <w:rFonts w:hint="eastAsia" w:ascii="微软雅黑" w:hAnsi="微软雅黑" w:eastAsia="微软雅黑" w:cs="微软雅黑"/>
          <w:i w:val="0"/>
          <w:caps w:val="0"/>
          <w:color w:val="333333"/>
          <w:spacing w:val="0"/>
          <w:kern w:val="0"/>
          <w:sz w:val="28"/>
          <w:szCs w:val="28"/>
          <w:shd w:val="clear" w:fill="FFFFFF"/>
          <w:lang w:val="en-US" w:eastAsia="zh-CN" w:bidi="ar"/>
        </w:rPr>
        <w:t>2019</w:t>
      </w:r>
      <w:r>
        <w:rPr>
          <w:rFonts w:hint="eastAsia" w:ascii="仿宋_GB2312" w:hAnsi="Times New Roman" w:eastAsia="仿宋_GB2312" w:cs="仿宋_GB2312"/>
          <w:i w:val="0"/>
          <w:caps w:val="0"/>
          <w:color w:val="333333"/>
          <w:spacing w:val="0"/>
          <w:kern w:val="0"/>
          <w:sz w:val="28"/>
          <w:szCs w:val="28"/>
          <w:shd w:val="clear" w:fill="FFFFFF"/>
          <w:lang w:val="en-US" w:eastAsia="zh-CN" w:bidi="ar"/>
        </w:rPr>
        <w:t>年</w:t>
      </w:r>
      <w:r>
        <w:rPr>
          <w:rFonts w:hint="eastAsia" w:ascii="微软雅黑" w:hAnsi="微软雅黑" w:eastAsia="微软雅黑" w:cs="微软雅黑"/>
          <w:i w:val="0"/>
          <w:caps w:val="0"/>
          <w:color w:val="333333"/>
          <w:spacing w:val="0"/>
          <w:kern w:val="0"/>
          <w:sz w:val="28"/>
          <w:szCs w:val="28"/>
          <w:shd w:val="clear" w:fill="FFFFFF"/>
          <w:lang w:val="en-US" w:eastAsia="zh-CN" w:bidi="ar"/>
        </w:rPr>
        <w:t>4</w:t>
      </w:r>
      <w:r>
        <w:rPr>
          <w:rFonts w:hint="eastAsia" w:ascii="仿宋_GB2312" w:hAnsi="Times New Roman" w:eastAsia="仿宋_GB2312" w:cs="仿宋_GB2312"/>
          <w:i w:val="0"/>
          <w:caps w:val="0"/>
          <w:color w:val="333333"/>
          <w:spacing w:val="0"/>
          <w:kern w:val="0"/>
          <w:sz w:val="28"/>
          <w:szCs w:val="28"/>
          <w:shd w:val="clear" w:fill="FFFFFF"/>
          <w:lang w:val="en-US" w:eastAsia="zh-CN" w:bidi="ar"/>
        </w:rPr>
        <w:t>月</w:t>
      </w:r>
      <w:r>
        <w:rPr>
          <w:rFonts w:hint="eastAsia" w:ascii="微软雅黑" w:hAnsi="微软雅黑" w:eastAsia="微软雅黑" w:cs="微软雅黑"/>
          <w:i w:val="0"/>
          <w:caps w:val="0"/>
          <w:color w:val="333333"/>
          <w:spacing w:val="0"/>
          <w:kern w:val="0"/>
          <w:sz w:val="28"/>
          <w:szCs w:val="28"/>
          <w:shd w:val="clear" w:fill="FFFFFF"/>
          <w:lang w:val="en-US" w:eastAsia="zh-CN" w:bidi="ar"/>
        </w:rPr>
        <w:t>19</w:t>
      </w:r>
      <w:r>
        <w:rPr>
          <w:rFonts w:hint="eastAsia" w:ascii="仿宋_GB2312" w:hAnsi="Times New Roman" w:eastAsia="仿宋_GB2312" w:cs="仿宋_GB2312"/>
          <w:i w:val="0"/>
          <w:caps w:val="0"/>
          <w:color w:val="333333"/>
          <w:spacing w:val="0"/>
          <w:kern w:val="0"/>
          <w:sz w:val="28"/>
          <w:szCs w:val="28"/>
          <w:shd w:val="clear" w:fill="FFFFFF"/>
          <w:lang w:val="en-US" w:eastAsia="zh-CN" w:bidi="ar"/>
        </w:rPr>
        <w:t>日至</w:t>
      </w:r>
      <w:r>
        <w:rPr>
          <w:rFonts w:hint="eastAsia" w:ascii="微软雅黑" w:hAnsi="微软雅黑" w:eastAsia="微软雅黑" w:cs="微软雅黑"/>
          <w:i w:val="0"/>
          <w:caps w:val="0"/>
          <w:color w:val="333333"/>
          <w:spacing w:val="0"/>
          <w:kern w:val="0"/>
          <w:sz w:val="28"/>
          <w:szCs w:val="28"/>
          <w:shd w:val="clear" w:fill="FFFFFF"/>
          <w:lang w:val="en-US" w:eastAsia="zh-CN" w:bidi="ar"/>
        </w:rPr>
        <w:t>4</w:t>
      </w:r>
      <w:r>
        <w:rPr>
          <w:rFonts w:hint="eastAsia" w:ascii="仿宋_GB2312" w:hAnsi="Times New Roman" w:eastAsia="仿宋_GB2312" w:cs="仿宋_GB2312"/>
          <w:i w:val="0"/>
          <w:caps w:val="0"/>
          <w:color w:val="333333"/>
          <w:spacing w:val="0"/>
          <w:kern w:val="0"/>
          <w:sz w:val="28"/>
          <w:szCs w:val="28"/>
          <w:shd w:val="clear" w:fill="FFFFFF"/>
          <w:lang w:val="en-US" w:eastAsia="zh-CN" w:bidi="ar"/>
        </w:rPr>
        <w:t>月</w:t>
      </w:r>
      <w:r>
        <w:rPr>
          <w:rFonts w:hint="eastAsia" w:ascii="微软雅黑" w:hAnsi="微软雅黑" w:eastAsia="微软雅黑" w:cs="微软雅黑"/>
          <w:i w:val="0"/>
          <w:caps w:val="0"/>
          <w:color w:val="333333"/>
          <w:spacing w:val="0"/>
          <w:kern w:val="0"/>
          <w:sz w:val="28"/>
          <w:szCs w:val="28"/>
          <w:shd w:val="clear" w:fill="FFFFFF"/>
          <w:lang w:val="en-US" w:eastAsia="zh-CN" w:bidi="ar"/>
        </w:rPr>
        <w:t>27</w:t>
      </w:r>
      <w:r>
        <w:rPr>
          <w:rFonts w:hint="eastAsia" w:ascii="仿宋_GB2312" w:hAnsi="Times New Roman" w:eastAsia="仿宋_GB2312" w:cs="仿宋_GB2312"/>
          <w:i w:val="0"/>
          <w:caps w:val="0"/>
          <w:color w:val="333333"/>
          <w:spacing w:val="0"/>
          <w:kern w:val="0"/>
          <w:sz w:val="28"/>
          <w:szCs w:val="28"/>
          <w:shd w:val="clear" w:fill="FFFFFF"/>
          <w:lang w:val="en-US" w:eastAsia="zh-CN" w:bidi="ar"/>
        </w:rPr>
        <w:t>日在我局官方网站公示。公示期间，我局共收到</w:t>
      </w:r>
      <w:r>
        <w:rPr>
          <w:rFonts w:hint="eastAsia" w:ascii="微软雅黑" w:hAnsi="微软雅黑" w:eastAsia="微软雅黑" w:cs="微软雅黑"/>
          <w:i w:val="0"/>
          <w:caps w:val="0"/>
          <w:color w:val="333333"/>
          <w:spacing w:val="0"/>
          <w:kern w:val="0"/>
          <w:sz w:val="28"/>
          <w:szCs w:val="28"/>
          <w:shd w:val="clear" w:fill="FFFFFF"/>
          <w:lang w:val="en-US" w:eastAsia="zh-CN" w:bidi="ar"/>
        </w:rPr>
        <w:t>7</w:t>
      </w:r>
      <w:r>
        <w:rPr>
          <w:rFonts w:hint="eastAsia" w:ascii="仿宋_GB2312" w:hAnsi="Times New Roman" w:eastAsia="仿宋_GB2312" w:cs="仿宋_GB2312"/>
          <w:i w:val="0"/>
          <w:caps w:val="0"/>
          <w:color w:val="333333"/>
          <w:spacing w:val="0"/>
          <w:kern w:val="0"/>
          <w:sz w:val="28"/>
          <w:szCs w:val="28"/>
          <w:shd w:val="clear" w:fill="FFFFFF"/>
          <w:lang w:val="en-US" w:eastAsia="zh-CN" w:bidi="ar"/>
        </w:rPr>
        <w:t>项异议，核实处理情况如下：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default" w:ascii="Times New Roman" w:hAnsi="Times New Roman" w:cs="Times New Roman"/>
          <w:i w:val="0"/>
          <w:caps w:val="0"/>
          <w:color w:val="333333"/>
          <w:spacing w:val="0"/>
          <w:sz w:val="28"/>
          <w:szCs w:val="28"/>
        </w:rPr>
      </w:pPr>
      <w:r>
        <w:rPr>
          <w:rFonts w:hint="eastAsia" w:ascii="仿宋_GB2312" w:hAnsi="Times New Roman" w:eastAsia="仿宋_GB2312" w:cs="仿宋_GB2312"/>
          <w:i w:val="0"/>
          <w:caps w:val="0"/>
          <w:color w:val="333333"/>
          <w:spacing w:val="0"/>
          <w:kern w:val="0"/>
          <w:sz w:val="28"/>
          <w:szCs w:val="28"/>
          <w:shd w:val="clear" w:fill="FFFFFF"/>
          <w:lang w:val="en-US" w:eastAsia="zh-CN" w:bidi="ar"/>
        </w:rPr>
        <w:t>（一）福建育泓建设工程有限公司提出，企业有参评，结果公示时未查询到该公司评价等级信息。经查，异议情况属实。经确认，该公司参评施工总承包系列，信用评价得分为</w:t>
      </w:r>
      <w:r>
        <w:rPr>
          <w:rFonts w:hint="eastAsia" w:ascii="微软雅黑" w:hAnsi="微软雅黑" w:eastAsia="微软雅黑" w:cs="微软雅黑"/>
          <w:i w:val="0"/>
          <w:caps w:val="0"/>
          <w:color w:val="333333"/>
          <w:spacing w:val="0"/>
          <w:kern w:val="0"/>
          <w:sz w:val="28"/>
          <w:szCs w:val="28"/>
          <w:shd w:val="clear" w:fill="FFFFFF"/>
          <w:lang w:val="en-US" w:eastAsia="zh-CN" w:bidi="ar"/>
        </w:rPr>
        <w:t>50.026</w:t>
      </w:r>
      <w:r>
        <w:rPr>
          <w:rFonts w:hint="eastAsia" w:ascii="仿宋_GB2312" w:hAnsi="Times New Roman" w:eastAsia="仿宋_GB2312" w:cs="仿宋_GB2312"/>
          <w:i w:val="0"/>
          <w:caps w:val="0"/>
          <w:color w:val="333333"/>
          <w:spacing w:val="0"/>
          <w:kern w:val="0"/>
          <w:sz w:val="28"/>
          <w:szCs w:val="28"/>
          <w:shd w:val="clear" w:fill="FFFFFF"/>
          <w:lang w:val="en-US" w:eastAsia="zh-CN" w:bidi="ar"/>
        </w:rPr>
        <w:t>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default" w:ascii="Times New Roman" w:hAnsi="Times New Roman" w:cs="Times New Roman"/>
          <w:i w:val="0"/>
          <w:caps w:val="0"/>
          <w:color w:val="333333"/>
          <w:spacing w:val="0"/>
          <w:sz w:val="28"/>
          <w:szCs w:val="28"/>
        </w:rPr>
      </w:pPr>
      <w:r>
        <w:rPr>
          <w:rFonts w:hint="eastAsia" w:ascii="仿宋_GB2312" w:hAnsi="Times New Roman" w:eastAsia="仿宋_GB2312" w:cs="仿宋_GB2312"/>
          <w:i w:val="0"/>
          <w:caps w:val="0"/>
          <w:color w:val="333333"/>
          <w:spacing w:val="0"/>
          <w:kern w:val="0"/>
          <w:sz w:val="28"/>
          <w:szCs w:val="28"/>
          <w:shd w:val="clear" w:fill="FFFFFF"/>
          <w:lang w:val="en-US" w:eastAsia="zh-CN" w:bidi="ar"/>
        </w:rPr>
        <w:t>（二）深圳市华剑建设集团股份有限公司提出，税金信息公示时有税金核实信息（</w:t>
      </w:r>
      <w:r>
        <w:rPr>
          <w:rFonts w:hint="eastAsia" w:ascii="微软雅黑" w:hAnsi="微软雅黑" w:eastAsia="微软雅黑" w:cs="微软雅黑"/>
          <w:i w:val="0"/>
          <w:caps w:val="0"/>
          <w:color w:val="333333"/>
          <w:spacing w:val="0"/>
          <w:kern w:val="0"/>
          <w:sz w:val="28"/>
          <w:szCs w:val="28"/>
          <w:shd w:val="clear" w:fill="FFFFFF"/>
          <w:lang w:val="en-US" w:eastAsia="zh-CN" w:bidi="ar"/>
        </w:rPr>
        <w:t>48.91</w:t>
      </w:r>
      <w:r>
        <w:rPr>
          <w:rFonts w:hint="eastAsia" w:ascii="仿宋_GB2312" w:hAnsi="Times New Roman" w:eastAsia="仿宋_GB2312" w:cs="仿宋_GB2312"/>
          <w:i w:val="0"/>
          <w:caps w:val="0"/>
          <w:color w:val="333333"/>
          <w:spacing w:val="0"/>
          <w:kern w:val="0"/>
          <w:sz w:val="28"/>
          <w:szCs w:val="28"/>
          <w:shd w:val="clear" w:fill="FFFFFF"/>
          <w:lang w:val="en-US" w:eastAsia="zh-CN" w:bidi="ar"/>
        </w:rPr>
        <w:t>万元，经济指标得分</w:t>
      </w:r>
      <w:r>
        <w:rPr>
          <w:rFonts w:hint="eastAsia" w:ascii="微软雅黑" w:hAnsi="微软雅黑" w:eastAsia="微软雅黑" w:cs="微软雅黑"/>
          <w:i w:val="0"/>
          <w:caps w:val="0"/>
          <w:color w:val="333333"/>
          <w:spacing w:val="0"/>
          <w:kern w:val="0"/>
          <w:sz w:val="28"/>
          <w:szCs w:val="28"/>
          <w:shd w:val="clear" w:fill="FFFFFF"/>
          <w:lang w:val="en-US" w:eastAsia="zh-CN" w:bidi="ar"/>
        </w:rPr>
        <w:t>1.766863</w:t>
      </w:r>
      <w:r>
        <w:rPr>
          <w:rFonts w:hint="eastAsia" w:ascii="仿宋_GB2312" w:hAnsi="Times New Roman" w:eastAsia="仿宋_GB2312" w:cs="仿宋_GB2312"/>
          <w:i w:val="0"/>
          <w:caps w:val="0"/>
          <w:color w:val="333333"/>
          <w:spacing w:val="0"/>
          <w:kern w:val="0"/>
          <w:sz w:val="28"/>
          <w:szCs w:val="28"/>
          <w:shd w:val="clear" w:fill="FFFFFF"/>
          <w:lang w:val="en-US" w:eastAsia="zh-CN" w:bidi="ar"/>
        </w:rPr>
        <w:t>分），结果公示时税金得分显示为</w:t>
      </w:r>
      <w:r>
        <w:rPr>
          <w:rFonts w:hint="eastAsia" w:ascii="微软雅黑" w:hAnsi="微软雅黑" w:eastAsia="微软雅黑" w:cs="微软雅黑"/>
          <w:i w:val="0"/>
          <w:caps w:val="0"/>
          <w:color w:val="333333"/>
          <w:spacing w:val="0"/>
          <w:kern w:val="0"/>
          <w:sz w:val="28"/>
          <w:szCs w:val="28"/>
          <w:shd w:val="clear" w:fill="FFFFFF"/>
          <w:lang w:val="en-US" w:eastAsia="zh-CN" w:bidi="ar"/>
        </w:rPr>
        <w:t>0</w:t>
      </w:r>
      <w:r>
        <w:rPr>
          <w:rFonts w:hint="eastAsia" w:ascii="仿宋_GB2312" w:hAnsi="Times New Roman" w:eastAsia="仿宋_GB2312" w:cs="仿宋_GB2312"/>
          <w:i w:val="0"/>
          <w:caps w:val="0"/>
          <w:color w:val="333333"/>
          <w:spacing w:val="0"/>
          <w:kern w:val="0"/>
          <w:sz w:val="28"/>
          <w:szCs w:val="28"/>
          <w:shd w:val="clear" w:fill="FFFFFF"/>
          <w:lang w:val="en-US" w:eastAsia="zh-CN" w:bidi="ar"/>
        </w:rPr>
        <w:t>，要求核对评价结果（评价得分应为</w:t>
      </w:r>
      <w:r>
        <w:rPr>
          <w:rFonts w:hint="eastAsia" w:ascii="微软雅黑" w:hAnsi="微软雅黑" w:eastAsia="微软雅黑" w:cs="微软雅黑"/>
          <w:i w:val="0"/>
          <w:caps w:val="0"/>
          <w:color w:val="333333"/>
          <w:spacing w:val="0"/>
          <w:kern w:val="0"/>
          <w:sz w:val="28"/>
          <w:szCs w:val="28"/>
          <w:shd w:val="clear" w:fill="FFFFFF"/>
          <w:lang w:val="en-US" w:eastAsia="zh-CN" w:bidi="ar"/>
        </w:rPr>
        <w:t>56.766863</w:t>
      </w:r>
      <w:r>
        <w:rPr>
          <w:rFonts w:hint="eastAsia" w:ascii="仿宋_GB2312" w:hAnsi="Times New Roman" w:eastAsia="仿宋_GB2312" w:cs="仿宋_GB2312"/>
          <w:i w:val="0"/>
          <w:caps w:val="0"/>
          <w:color w:val="333333"/>
          <w:spacing w:val="0"/>
          <w:kern w:val="0"/>
          <w:sz w:val="28"/>
          <w:szCs w:val="28"/>
          <w:shd w:val="clear" w:fill="FFFFFF"/>
          <w:lang w:val="en-US" w:eastAsia="zh-CN" w:bidi="ar"/>
        </w:rPr>
        <w:t>）。经查，异议情况属实。该公司参评专业承包系列，经改造数据并运算，信用评价得分为</w:t>
      </w:r>
      <w:r>
        <w:rPr>
          <w:rFonts w:hint="eastAsia" w:ascii="微软雅黑" w:hAnsi="微软雅黑" w:eastAsia="微软雅黑" w:cs="微软雅黑"/>
          <w:i w:val="0"/>
          <w:caps w:val="0"/>
          <w:color w:val="333333"/>
          <w:spacing w:val="0"/>
          <w:kern w:val="0"/>
          <w:sz w:val="28"/>
          <w:szCs w:val="28"/>
          <w:shd w:val="clear" w:fill="FFFFFF"/>
          <w:lang w:val="en-US" w:eastAsia="zh-CN" w:bidi="ar"/>
        </w:rPr>
        <w:t>56.7669</w:t>
      </w:r>
      <w:r>
        <w:rPr>
          <w:rFonts w:hint="eastAsia" w:ascii="仿宋_GB2312" w:hAnsi="Times New Roman" w:eastAsia="仿宋_GB2312" w:cs="仿宋_GB2312"/>
          <w:i w:val="0"/>
          <w:caps w:val="0"/>
          <w:color w:val="333333"/>
          <w:spacing w:val="0"/>
          <w:kern w:val="0"/>
          <w:sz w:val="28"/>
          <w:szCs w:val="28"/>
          <w:shd w:val="clear" w:fill="FFFFFF"/>
          <w:lang w:val="en-US" w:eastAsia="zh-CN" w:bidi="ar"/>
        </w:rPr>
        <w:t>分，等级为</w:t>
      </w:r>
      <w:r>
        <w:rPr>
          <w:rFonts w:hint="eastAsia" w:ascii="微软雅黑" w:hAnsi="微软雅黑" w:eastAsia="微软雅黑" w:cs="微软雅黑"/>
          <w:i w:val="0"/>
          <w:caps w:val="0"/>
          <w:color w:val="333333"/>
          <w:spacing w:val="0"/>
          <w:kern w:val="0"/>
          <w:sz w:val="28"/>
          <w:szCs w:val="28"/>
          <w:shd w:val="clear" w:fill="FFFFFF"/>
          <w:lang w:val="en-US" w:eastAsia="zh-CN" w:bidi="ar"/>
        </w:rPr>
        <w:t>BB+</w:t>
      </w:r>
      <w:r>
        <w:rPr>
          <w:rFonts w:hint="eastAsia" w:ascii="仿宋_GB2312" w:hAnsi="Times New Roman" w:eastAsia="仿宋_GB2312" w:cs="仿宋_GB2312"/>
          <w:i w:val="0"/>
          <w:caps w:val="0"/>
          <w:color w:val="333333"/>
          <w:spacing w:val="0"/>
          <w:kern w:val="0"/>
          <w:sz w:val="28"/>
          <w:szCs w:val="28"/>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default" w:ascii="Times New Roman" w:hAnsi="Times New Roman" w:cs="Times New Roman"/>
          <w:i w:val="0"/>
          <w:caps w:val="0"/>
          <w:color w:val="333333"/>
          <w:spacing w:val="0"/>
          <w:sz w:val="28"/>
          <w:szCs w:val="28"/>
        </w:rPr>
      </w:pPr>
      <w:r>
        <w:rPr>
          <w:rFonts w:hint="eastAsia" w:ascii="仿宋_GB2312" w:hAnsi="Times New Roman" w:eastAsia="仿宋_GB2312" w:cs="仿宋_GB2312"/>
          <w:i w:val="0"/>
          <w:caps w:val="0"/>
          <w:color w:val="333333"/>
          <w:spacing w:val="0"/>
          <w:kern w:val="0"/>
          <w:sz w:val="28"/>
          <w:szCs w:val="28"/>
          <w:shd w:val="clear" w:fill="FFFFFF"/>
          <w:lang w:val="en-US" w:eastAsia="zh-CN" w:bidi="ar"/>
        </w:rPr>
        <w:t>（三）福州建工（集团）总公司提出，该公司为福建省建筑业龙头企业（福建省住建厅闽建筑</w:t>
      </w:r>
      <w:r>
        <w:rPr>
          <w:rFonts w:hint="eastAsia" w:ascii="微软雅黑" w:hAnsi="微软雅黑" w:eastAsia="微软雅黑" w:cs="微软雅黑"/>
          <w:i w:val="0"/>
          <w:caps w:val="0"/>
          <w:color w:val="333333"/>
          <w:spacing w:val="0"/>
          <w:kern w:val="0"/>
          <w:sz w:val="28"/>
          <w:szCs w:val="28"/>
          <w:shd w:val="clear" w:fill="FFFFFF"/>
          <w:lang w:val="en-US" w:eastAsia="zh-CN" w:bidi="ar"/>
        </w:rPr>
        <w:t>[2016]38</w:t>
      </w:r>
      <w:r>
        <w:rPr>
          <w:rFonts w:hint="eastAsia" w:ascii="仿宋_GB2312" w:hAnsi="Times New Roman" w:eastAsia="仿宋_GB2312" w:cs="仿宋_GB2312"/>
          <w:i w:val="0"/>
          <w:caps w:val="0"/>
          <w:color w:val="333333"/>
          <w:spacing w:val="0"/>
          <w:kern w:val="0"/>
          <w:sz w:val="28"/>
          <w:szCs w:val="28"/>
          <w:shd w:val="clear" w:fill="FFFFFF"/>
          <w:lang w:val="en-US" w:eastAsia="zh-CN" w:bidi="ar"/>
        </w:rPr>
        <w:t>号发布），公示的信用评价结果未对该公司进行扶持调整。经查，情况属实，该企业参评施工总承包系列，将该公司列入龙头企业扶持调整，等级调整为</w:t>
      </w:r>
      <w:r>
        <w:rPr>
          <w:rFonts w:hint="eastAsia" w:ascii="微软雅黑" w:hAnsi="微软雅黑" w:eastAsia="微软雅黑" w:cs="微软雅黑"/>
          <w:i w:val="0"/>
          <w:caps w:val="0"/>
          <w:color w:val="333333"/>
          <w:spacing w:val="0"/>
          <w:kern w:val="0"/>
          <w:sz w:val="28"/>
          <w:szCs w:val="28"/>
          <w:shd w:val="clear" w:fill="FFFFFF"/>
          <w:lang w:val="en-US" w:eastAsia="zh-CN" w:bidi="ar"/>
        </w:rPr>
        <w:t>BB+</w:t>
      </w:r>
      <w:r>
        <w:rPr>
          <w:rFonts w:hint="eastAsia" w:ascii="仿宋_GB2312" w:hAnsi="Times New Roman" w:eastAsia="仿宋_GB2312" w:cs="仿宋_GB2312"/>
          <w:i w:val="0"/>
          <w:caps w:val="0"/>
          <w:color w:val="333333"/>
          <w:spacing w:val="0"/>
          <w:kern w:val="0"/>
          <w:sz w:val="28"/>
          <w:szCs w:val="28"/>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default" w:ascii="Times New Roman" w:hAnsi="Times New Roman" w:cs="Times New Roman"/>
          <w:i w:val="0"/>
          <w:caps w:val="0"/>
          <w:color w:val="333333"/>
          <w:spacing w:val="0"/>
          <w:sz w:val="28"/>
          <w:szCs w:val="28"/>
        </w:rPr>
      </w:pPr>
      <w:r>
        <w:rPr>
          <w:rFonts w:hint="eastAsia" w:ascii="仿宋_GB2312" w:hAnsi="Times New Roman" w:eastAsia="仿宋_GB2312" w:cs="仿宋_GB2312"/>
          <w:i w:val="0"/>
          <w:caps w:val="0"/>
          <w:color w:val="333333"/>
          <w:spacing w:val="0"/>
          <w:kern w:val="0"/>
          <w:sz w:val="28"/>
          <w:szCs w:val="28"/>
          <w:shd w:val="clear" w:fill="FFFFFF"/>
          <w:lang w:val="en-US" w:eastAsia="zh-CN" w:bidi="ar"/>
        </w:rPr>
        <w:t>（四）巨茂建设投资有限公司提出，该公司为</w:t>
      </w:r>
      <w:r>
        <w:rPr>
          <w:rFonts w:hint="eastAsia" w:ascii="微软雅黑" w:hAnsi="微软雅黑" w:eastAsia="微软雅黑" w:cs="微软雅黑"/>
          <w:i w:val="0"/>
          <w:caps w:val="0"/>
          <w:color w:val="333333"/>
          <w:spacing w:val="0"/>
          <w:kern w:val="0"/>
          <w:sz w:val="28"/>
          <w:szCs w:val="28"/>
          <w:shd w:val="clear" w:fill="FFFFFF"/>
          <w:lang w:val="en-US" w:eastAsia="zh-CN" w:bidi="ar"/>
        </w:rPr>
        <w:t>2018</w:t>
      </w:r>
      <w:r>
        <w:rPr>
          <w:rFonts w:hint="eastAsia" w:ascii="仿宋_GB2312" w:hAnsi="Times New Roman" w:eastAsia="仿宋_GB2312" w:cs="仿宋_GB2312"/>
          <w:i w:val="0"/>
          <w:caps w:val="0"/>
          <w:color w:val="333333"/>
          <w:spacing w:val="0"/>
          <w:kern w:val="0"/>
          <w:sz w:val="28"/>
          <w:szCs w:val="28"/>
          <w:shd w:val="clear" w:fill="FFFFFF"/>
          <w:lang w:val="en-US" w:eastAsia="zh-CN" w:bidi="ar"/>
        </w:rPr>
        <w:t>年招商引企迁入厦门的企业，申请根据扶持政策及统计部门出具的证明，认定其信用评价等级为</w:t>
      </w:r>
      <w:r>
        <w:rPr>
          <w:rFonts w:hint="eastAsia" w:ascii="微软雅黑" w:hAnsi="微软雅黑" w:eastAsia="微软雅黑" w:cs="微软雅黑"/>
          <w:i w:val="0"/>
          <w:caps w:val="0"/>
          <w:color w:val="333333"/>
          <w:spacing w:val="0"/>
          <w:kern w:val="0"/>
          <w:sz w:val="28"/>
          <w:szCs w:val="28"/>
          <w:shd w:val="clear" w:fill="FFFFFF"/>
          <w:lang w:val="en-US" w:eastAsia="zh-CN" w:bidi="ar"/>
        </w:rPr>
        <w:t>A</w:t>
      </w:r>
      <w:r>
        <w:rPr>
          <w:rFonts w:hint="eastAsia" w:ascii="仿宋_GB2312" w:hAnsi="Times New Roman" w:eastAsia="仿宋_GB2312" w:cs="仿宋_GB2312"/>
          <w:i w:val="0"/>
          <w:caps w:val="0"/>
          <w:color w:val="333333"/>
          <w:spacing w:val="0"/>
          <w:kern w:val="0"/>
          <w:sz w:val="28"/>
          <w:szCs w:val="28"/>
          <w:shd w:val="clear" w:fill="FFFFFF"/>
          <w:lang w:val="en-US" w:eastAsia="zh-CN" w:bidi="ar"/>
        </w:rPr>
        <w:t>等级。根据该企业的情况，按照鼓励企业迁入及扶持企业增产增收的相关规定，采纳企业异议。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default" w:ascii="Times New Roman" w:hAnsi="Times New Roman" w:cs="Times New Roman"/>
          <w:i w:val="0"/>
          <w:caps w:val="0"/>
          <w:color w:val="333333"/>
          <w:spacing w:val="0"/>
          <w:sz w:val="28"/>
          <w:szCs w:val="28"/>
        </w:rPr>
      </w:pPr>
      <w:r>
        <w:rPr>
          <w:rFonts w:hint="eastAsia" w:ascii="仿宋_GB2312" w:hAnsi="Times New Roman" w:eastAsia="仿宋_GB2312" w:cs="仿宋_GB2312"/>
          <w:i w:val="0"/>
          <w:caps w:val="0"/>
          <w:color w:val="333333"/>
          <w:spacing w:val="0"/>
          <w:kern w:val="0"/>
          <w:sz w:val="28"/>
          <w:szCs w:val="28"/>
          <w:shd w:val="clear" w:fill="FFFFFF"/>
          <w:lang w:val="en-US" w:eastAsia="zh-CN" w:bidi="ar"/>
        </w:rPr>
        <w:t>（五）厦门市深港建筑装饰工程有限公司提出，由于该公司将纳税识别号填错，且纳税信息公示期间，该企业未能发现该问题，未提出再次核实的申请。企业申请再次核实纳税金额并予以确认，重新计算信用评价得分，核定信用等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default" w:ascii="Times New Roman" w:hAnsi="Times New Roman" w:cs="Times New Roman"/>
          <w:i w:val="0"/>
          <w:caps w:val="0"/>
          <w:color w:val="333333"/>
          <w:spacing w:val="0"/>
          <w:sz w:val="28"/>
          <w:szCs w:val="28"/>
        </w:rPr>
      </w:pPr>
      <w:r>
        <w:rPr>
          <w:rFonts w:hint="eastAsia" w:ascii="仿宋_GB2312" w:hAnsi="Times New Roman" w:eastAsia="仿宋_GB2312" w:cs="仿宋_GB2312"/>
          <w:i w:val="0"/>
          <w:caps w:val="0"/>
          <w:color w:val="333333"/>
          <w:spacing w:val="0"/>
          <w:kern w:val="0"/>
          <w:sz w:val="28"/>
          <w:szCs w:val="28"/>
          <w:shd w:val="clear" w:fill="FFFFFF"/>
          <w:lang w:val="en-US" w:eastAsia="zh-CN" w:bidi="ar"/>
        </w:rPr>
        <w:t>由于企业纳税信息需通过税务部门核实确认，且该企业在纳税信息公示期间，未能按时提出再次核实的申请，为不影响本批次信用评价结果公布，不采纳企业异议，企业可申请参加补充评价批次的信用评价。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default" w:ascii="Times New Roman" w:hAnsi="Times New Roman" w:cs="Times New Roman"/>
          <w:i w:val="0"/>
          <w:caps w:val="0"/>
          <w:color w:val="333333"/>
          <w:spacing w:val="0"/>
          <w:sz w:val="28"/>
          <w:szCs w:val="28"/>
        </w:rPr>
      </w:pPr>
      <w:r>
        <w:rPr>
          <w:rFonts w:hint="eastAsia" w:ascii="仿宋_GB2312" w:hAnsi="Times New Roman" w:eastAsia="仿宋_GB2312" w:cs="仿宋_GB2312"/>
          <w:i w:val="0"/>
          <w:caps w:val="0"/>
          <w:color w:val="333333"/>
          <w:spacing w:val="0"/>
          <w:kern w:val="0"/>
          <w:sz w:val="28"/>
          <w:szCs w:val="28"/>
          <w:shd w:val="clear" w:fill="FFFFFF"/>
          <w:lang w:val="en-US" w:eastAsia="zh-CN" w:bidi="ar"/>
        </w:rPr>
        <w:t>（六）福建省长汀县第一建筑工程有限公司提出，该公司未采集该公司参建的国贸建设银领中心项目获得的“闽江杯”良好行为信息，申请补充采集、审核并重新记分。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0"/>
        <w:jc w:val="both"/>
        <w:rPr>
          <w:rFonts w:hint="default" w:ascii="Times New Roman" w:hAnsi="Times New Roman" w:cs="Times New Roman"/>
          <w:i w:val="0"/>
          <w:caps w:val="0"/>
          <w:color w:val="333333"/>
          <w:spacing w:val="0"/>
          <w:sz w:val="28"/>
          <w:szCs w:val="28"/>
        </w:rPr>
      </w:pPr>
      <w:r>
        <w:rPr>
          <w:rFonts w:hint="eastAsia" w:ascii="微软雅黑" w:hAnsi="微软雅黑" w:eastAsia="微软雅黑" w:cs="微软雅黑"/>
          <w:i w:val="0"/>
          <w:caps w:val="0"/>
          <w:color w:val="333333"/>
          <w:spacing w:val="0"/>
          <w:kern w:val="0"/>
          <w:sz w:val="28"/>
          <w:szCs w:val="28"/>
          <w:shd w:val="clear" w:fill="FFFFFF"/>
          <w:lang w:val="en-US" w:eastAsia="zh-CN" w:bidi="ar"/>
        </w:rPr>
        <w:t xml:space="preserve">    </w:t>
      </w:r>
      <w:r>
        <w:rPr>
          <w:rFonts w:hint="eastAsia" w:ascii="仿宋_GB2312" w:hAnsi="Times New Roman" w:eastAsia="仿宋_GB2312" w:cs="仿宋_GB2312"/>
          <w:i w:val="0"/>
          <w:caps w:val="0"/>
          <w:color w:val="333333"/>
          <w:spacing w:val="0"/>
          <w:kern w:val="0"/>
          <w:sz w:val="28"/>
          <w:szCs w:val="28"/>
          <w:shd w:val="clear" w:fill="FFFFFF"/>
          <w:lang w:val="en-US" w:eastAsia="zh-CN" w:bidi="ar"/>
        </w:rPr>
        <w:t>企业信用信息公示期为</w:t>
      </w:r>
      <w:r>
        <w:rPr>
          <w:rFonts w:hint="eastAsia" w:ascii="微软雅黑" w:hAnsi="微软雅黑" w:eastAsia="微软雅黑" w:cs="微软雅黑"/>
          <w:i w:val="0"/>
          <w:caps w:val="0"/>
          <w:color w:val="333333"/>
          <w:spacing w:val="0"/>
          <w:kern w:val="0"/>
          <w:sz w:val="28"/>
          <w:szCs w:val="28"/>
          <w:shd w:val="clear" w:fill="FFFFFF"/>
          <w:lang w:val="en-US" w:eastAsia="zh-CN" w:bidi="ar"/>
        </w:rPr>
        <w:t>3</w:t>
      </w:r>
      <w:r>
        <w:rPr>
          <w:rFonts w:hint="eastAsia" w:ascii="仿宋_GB2312" w:hAnsi="Times New Roman" w:eastAsia="仿宋_GB2312" w:cs="仿宋_GB2312"/>
          <w:i w:val="0"/>
          <w:caps w:val="0"/>
          <w:color w:val="333333"/>
          <w:spacing w:val="0"/>
          <w:kern w:val="0"/>
          <w:sz w:val="28"/>
          <w:szCs w:val="28"/>
          <w:shd w:val="clear" w:fill="FFFFFF"/>
          <w:lang w:val="en-US" w:eastAsia="zh-CN" w:bidi="ar"/>
        </w:rPr>
        <w:t>月</w:t>
      </w:r>
      <w:r>
        <w:rPr>
          <w:rFonts w:hint="eastAsia" w:ascii="微软雅黑" w:hAnsi="微软雅黑" w:eastAsia="微软雅黑" w:cs="微软雅黑"/>
          <w:i w:val="0"/>
          <w:caps w:val="0"/>
          <w:color w:val="333333"/>
          <w:spacing w:val="0"/>
          <w:kern w:val="0"/>
          <w:sz w:val="28"/>
          <w:szCs w:val="28"/>
          <w:shd w:val="clear" w:fill="FFFFFF"/>
          <w:lang w:val="en-US" w:eastAsia="zh-CN" w:bidi="ar"/>
        </w:rPr>
        <w:t>22</w:t>
      </w:r>
      <w:r>
        <w:rPr>
          <w:rFonts w:hint="eastAsia" w:ascii="仿宋_GB2312" w:hAnsi="Times New Roman" w:eastAsia="仿宋_GB2312" w:cs="仿宋_GB2312"/>
          <w:i w:val="0"/>
          <w:caps w:val="0"/>
          <w:color w:val="333333"/>
          <w:spacing w:val="0"/>
          <w:kern w:val="0"/>
          <w:sz w:val="28"/>
          <w:szCs w:val="28"/>
          <w:shd w:val="clear" w:fill="FFFFFF"/>
          <w:lang w:val="en-US" w:eastAsia="zh-CN" w:bidi="ar"/>
        </w:rPr>
        <w:t>日</w:t>
      </w:r>
      <w:r>
        <w:rPr>
          <w:rFonts w:hint="eastAsia" w:ascii="微软雅黑" w:hAnsi="微软雅黑" w:eastAsia="微软雅黑" w:cs="微软雅黑"/>
          <w:i w:val="0"/>
          <w:caps w:val="0"/>
          <w:color w:val="333333"/>
          <w:spacing w:val="0"/>
          <w:kern w:val="0"/>
          <w:sz w:val="28"/>
          <w:szCs w:val="28"/>
          <w:shd w:val="clear" w:fill="FFFFFF"/>
          <w:lang w:val="en-US" w:eastAsia="zh-CN" w:bidi="ar"/>
        </w:rPr>
        <w:t>-4</w:t>
      </w:r>
      <w:r>
        <w:rPr>
          <w:rFonts w:hint="eastAsia" w:ascii="仿宋_GB2312" w:hAnsi="Times New Roman" w:eastAsia="仿宋_GB2312" w:cs="仿宋_GB2312"/>
          <w:i w:val="0"/>
          <w:caps w:val="0"/>
          <w:color w:val="333333"/>
          <w:spacing w:val="0"/>
          <w:kern w:val="0"/>
          <w:sz w:val="28"/>
          <w:szCs w:val="28"/>
          <w:shd w:val="clear" w:fill="FFFFFF"/>
          <w:lang w:val="en-US" w:eastAsia="zh-CN" w:bidi="ar"/>
        </w:rPr>
        <w:t>月</w:t>
      </w:r>
      <w:r>
        <w:rPr>
          <w:rFonts w:hint="eastAsia" w:ascii="微软雅黑" w:hAnsi="微软雅黑" w:eastAsia="微软雅黑" w:cs="微软雅黑"/>
          <w:i w:val="0"/>
          <w:caps w:val="0"/>
          <w:color w:val="333333"/>
          <w:spacing w:val="0"/>
          <w:kern w:val="0"/>
          <w:sz w:val="28"/>
          <w:szCs w:val="28"/>
          <w:shd w:val="clear" w:fill="FFFFFF"/>
          <w:lang w:val="en-US" w:eastAsia="zh-CN" w:bidi="ar"/>
        </w:rPr>
        <w:t>8</w:t>
      </w:r>
      <w:r>
        <w:rPr>
          <w:rFonts w:hint="eastAsia" w:ascii="仿宋_GB2312" w:hAnsi="Times New Roman" w:eastAsia="仿宋_GB2312" w:cs="仿宋_GB2312"/>
          <w:i w:val="0"/>
          <w:caps w:val="0"/>
          <w:color w:val="333333"/>
          <w:spacing w:val="0"/>
          <w:kern w:val="0"/>
          <w:sz w:val="28"/>
          <w:szCs w:val="28"/>
          <w:shd w:val="clear" w:fill="FFFFFF"/>
          <w:lang w:val="en-US" w:eastAsia="zh-CN" w:bidi="ar"/>
        </w:rPr>
        <w:t>日，该企业未能在规定时间内发现自己漏报良好行为信息，本次公示信用综合评价结果，已明确不再受理其他信用信息，不采纳企业异议，企业可申请参加补充评价批次的信用评价。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0"/>
        <w:jc w:val="both"/>
        <w:rPr>
          <w:rFonts w:hint="default" w:ascii="Times New Roman" w:hAnsi="Times New Roman" w:cs="Times New Roman"/>
          <w:i w:val="0"/>
          <w:caps w:val="0"/>
          <w:color w:val="333333"/>
          <w:spacing w:val="0"/>
          <w:sz w:val="28"/>
          <w:szCs w:val="28"/>
        </w:rPr>
      </w:pPr>
      <w:r>
        <w:rPr>
          <w:rFonts w:hint="eastAsia" w:ascii="仿宋_GB2312" w:hAnsi="Times New Roman" w:eastAsia="仿宋_GB2312" w:cs="仿宋_GB2312"/>
          <w:i w:val="0"/>
          <w:caps w:val="0"/>
          <w:color w:val="333333"/>
          <w:spacing w:val="0"/>
          <w:kern w:val="0"/>
          <w:sz w:val="28"/>
          <w:szCs w:val="28"/>
          <w:shd w:val="clear" w:fill="FFFFFF"/>
          <w:lang w:val="en-US" w:eastAsia="zh-CN" w:bidi="ar"/>
        </w:rPr>
        <w:t>（七）收到匿名举报信若干封，反映海沧区建设局举办</w:t>
      </w:r>
      <w:r>
        <w:rPr>
          <w:rFonts w:hint="eastAsia" w:ascii="微软雅黑" w:hAnsi="微软雅黑" w:eastAsia="微软雅黑" w:cs="微软雅黑"/>
          <w:i w:val="0"/>
          <w:caps w:val="0"/>
          <w:color w:val="333333"/>
          <w:spacing w:val="0"/>
          <w:kern w:val="0"/>
          <w:sz w:val="28"/>
          <w:szCs w:val="28"/>
          <w:shd w:val="clear" w:fill="FFFFFF"/>
          <w:lang w:val="en-US" w:eastAsia="zh-CN" w:bidi="ar"/>
        </w:rPr>
        <w:t>2018</w:t>
      </w:r>
      <w:r>
        <w:rPr>
          <w:rFonts w:hint="eastAsia" w:ascii="仿宋_GB2312" w:hAnsi="Times New Roman" w:eastAsia="仿宋_GB2312" w:cs="仿宋_GB2312"/>
          <w:i w:val="0"/>
          <w:caps w:val="0"/>
          <w:color w:val="333333"/>
          <w:spacing w:val="0"/>
          <w:kern w:val="0"/>
          <w:sz w:val="28"/>
          <w:szCs w:val="28"/>
          <w:shd w:val="clear" w:fill="FFFFFF"/>
          <w:lang w:val="en-US" w:eastAsia="zh-CN" w:bidi="ar"/>
        </w:rPr>
        <w:t>年扫黑除恶知识竞赛中“中建华鸿建设发展有限公司”不具备参赛资格的问题。经转海沧区建设局核实，符合报名条件。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40"/>
        <w:jc w:val="left"/>
        <w:rPr>
          <w:rFonts w:hint="default" w:ascii="Times New Roman" w:hAnsi="Times New Roman" w:cs="Times New Roman"/>
          <w:i w:val="0"/>
          <w:caps w:val="0"/>
          <w:color w:val="333333"/>
          <w:spacing w:val="0"/>
          <w:sz w:val="28"/>
          <w:szCs w:val="28"/>
        </w:rPr>
      </w:pPr>
      <w:r>
        <w:rPr>
          <w:rFonts w:hint="eastAsia" w:ascii="黑体" w:hAnsi="宋体" w:eastAsia="黑体" w:cs="黑体"/>
          <w:i w:val="0"/>
          <w:caps w:val="0"/>
          <w:color w:val="333333"/>
          <w:spacing w:val="0"/>
          <w:kern w:val="0"/>
          <w:sz w:val="28"/>
          <w:szCs w:val="28"/>
          <w:shd w:val="clear" w:fill="FFFFFF"/>
          <w:lang w:val="en-US" w:eastAsia="zh-CN" w:bidi="ar"/>
        </w:rPr>
        <w:t>二、信用评价结果公布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0"/>
        <w:jc w:val="left"/>
        <w:rPr>
          <w:rFonts w:hint="default" w:ascii="Times New Roman" w:hAnsi="Times New Roman" w:cs="Times New Roman"/>
          <w:i w:val="0"/>
          <w:caps w:val="0"/>
          <w:color w:val="333333"/>
          <w:spacing w:val="0"/>
          <w:sz w:val="28"/>
          <w:szCs w:val="28"/>
        </w:rPr>
      </w:pPr>
      <w:r>
        <w:rPr>
          <w:rFonts w:hint="eastAsia" w:ascii="微软雅黑" w:hAnsi="微软雅黑" w:eastAsia="微软雅黑" w:cs="微软雅黑"/>
          <w:i w:val="0"/>
          <w:caps w:val="0"/>
          <w:color w:val="333333"/>
          <w:spacing w:val="0"/>
          <w:kern w:val="0"/>
          <w:sz w:val="28"/>
          <w:szCs w:val="28"/>
          <w:shd w:val="clear" w:fill="FFFFFF"/>
          <w:lang w:val="en-US" w:eastAsia="zh-CN" w:bidi="ar"/>
        </w:rPr>
        <w:t xml:space="preserve">    </w:t>
      </w:r>
      <w:r>
        <w:rPr>
          <w:rFonts w:hint="eastAsia" w:ascii="仿宋_GB2312" w:hAnsi="Times New Roman" w:eastAsia="仿宋_GB2312" w:cs="仿宋_GB2312"/>
          <w:i w:val="0"/>
          <w:caps w:val="0"/>
          <w:color w:val="333333"/>
          <w:spacing w:val="0"/>
          <w:kern w:val="0"/>
          <w:sz w:val="28"/>
          <w:szCs w:val="28"/>
          <w:shd w:val="clear" w:fill="FFFFFF"/>
          <w:lang w:val="en-US" w:eastAsia="zh-CN" w:bidi="ar"/>
        </w:rPr>
        <w:t>根据上述异议处理结果，对</w:t>
      </w:r>
      <w:r>
        <w:rPr>
          <w:rFonts w:hint="eastAsia" w:ascii="微软雅黑" w:hAnsi="微软雅黑" w:eastAsia="微软雅黑" w:cs="微软雅黑"/>
          <w:i w:val="0"/>
          <w:caps w:val="0"/>
          <w:color w:val="333333"/>
          <w:spacing w:val="0"/>
          <w:kern w:val="0"/>
          <w:sz w:val="28"/>
          <w:szCs w:val="28"/>
          <w:shd w:val="clear" w:fill="FFFFFF"/>
          <w:lang w:val="en-US" w:eastAsia="zh-CN" w:bidi="ar"/>
        </w:rPr>
        <w:t>2019</w:t>
      </w:r>
      <w:r>
        <w:rPr>
          <w:rFonts w:hint="eastAsia" w:ascii="仿宋_GB2312" w:hAnsi="Times New Roman" w:eastAsia="仿宋_GB2312" w:cs="仿宋_GB2312"/>
          <w:i w:val="0"/>
          <w:caps w:val="0"/>
          <w:color w:val="333333"/>
          <w:spacing w:val="0"/>
          <w:kern w:val="0"/>
          <w:sz w:val="28"/>
          <w:szCs w:val="28"/>
          <w:shd w:val="clear" w:fill="FFFFFF"/>
          <w:lang w:val="en-US" w:eastAsia="zh-CN" w:bidi="ar"/>
        </w:rPr>
        <w:t>年建筑施工企业信用综合评价公示结果进行修正，现将</w:t>
      </w:r>
      <w:r>
        <w:rPr>
          <w:rFonts w:hint="eastAsia" w:ascii="微软雅黑" w:hAnsi="微软雅黑" w:eastAsia="微软雅黑" w:cs="微软雅黑"/>
          <w:i w:val="0"/>
          <w:caps w:val="0"/>
          <w:color w:val="333333"/>
          <w:spacing w:val="0"/>
          <w:kern w:val="0"/>
          <w:sz w:val="28"/>
          <w:szCs w:val="28"/>
          <w:shd w:val="clear" w:fill="FFFFFF"/>
          <w:lang w:val="en-US" w:eastAsia="zh-CN" w:bidi="ar"/>
        </w:rPr>
        <w:t>2019</w:t>
      </w:r>
      <w:r>
        <w:rPr>
          <w:rFonts w:hint="eastAsia" w:ascii="仿宋_GB2312" w:hAnsi="Times New Roman" w:eastAsia="仿宋_GB2312" w:cs="仿宋_GB2312"/>
          <w:i w:val="0"/>
          <w:caps w:val="0"/>
          <w:color w:val="333333"/>
          <w:spacing w:val="0"/>
          <w:kern w:val="0"/>
          <w:sz w:val="28"/>
          <w:szCs w:val="28"/>
          <w:shd w:val="clear" w:fill="FFFFFF"/>
          <w:lang w:val="en-US" w:eastAsia="zh-CN" w:bidi="ar"/>
        </w:rPr>
        <w:t>年建筑施工企业信用综合评价等级为</w:t>
      </w:r>
      <w:r>
        <w:rPr>
          <w:rFonts w:hint="eastAsia" w:ascii="微软雅黑" w:hAnsi="微软雅黑" w:eastAsia="微软雅黑" w:cs="微软雅黑"/>
          <w:i w:val="0"/>
          <w:caps w:val="0"/>
          <w:color w:val="333333"/>
          <w:spacing w:val="0"/>
          <w:kern w:val="0"/>
          <w:sz w:val="28"/>
          <w:szCs w:val="28"/>
          <w:shd w:val="clear" w:fill="FFFFFF"/>
          <w:lang w:val="en-US" w:eastAsia="zh-CN" w:bidi="ar"/>
        </w:rPr>
        <w:t>BB+</w:t>
      </w:r>
      <w:r>
        <w:rPr>
          <w:rFonts w:hint="eastAsia" w:ascii="仿宋_GB2312" w:hAnsi="Times New Roman" w:eastAsia="仿宋_GB2312" w:cs="仿宋_GB2312"/>
          <w:i w:val="0"/>
          <w:caps w:val="0"/>
          <w:color w:val="333333"/>
          <w:spacing w:val="0"/>
          <w:kern w:val="0"/>
          <w:sz w:val="28"/>
          <w:szCs w:val="28"/>
          <w:shd w:val="clear" w:fill="FFFFFF"/>
          <w:lang w:val="en-US" w:eastAsia="zh-CN" w:bidi="ar"/>
        </w:rPr>
        <w:t>等级及以上的企业名单予以公布</w:t>
      </w:r>
      <w:r>
        <w:rPr>
          <w:rFonts w:hint="eastAsia" w:ascii="微软雅黑" w:hAnsi="微软雅黑" w:eastAsia="微软雅黑" w:cs="微软雅黑"/>
          <w:i w:val="0"/>
          <w:caps w:val="0"/>
          <w:color w:val="333333"/>
          <w:spacing w:val="0"/>
          <w:kern w:val="0"/>
          <w:sz w:val="28"/>
          <w:szCs w:val="28"/>
          <w:shd w:val="clear" w:fill="FFFFFF"/>
          <w:lang w:val="en-US" w:eastAsia="zh-CN" w:bidi="ar"/>
        </w:rPr>
        <w:t>(</w:t>
      </w:r>
      <w:r>
        <w:rPr>
          <w:rFonts w:hint="eastAsia" w:ascii="仿宋_GB2312" w:hAnsi="Times New Roman" w:eastAsia="仿宋_GB2312" w:cs="仿宋_GB2312"/>
          <w:i w:val="0"/>
          <w:caps w:val="0"/>
          <w:color w:val="333333"/>
          <w:spacing w:val="0"/>
          <w:kern w:val="0"/>
          <w:sz w:val="28"/>
          <w:szCs w:val="28"/>
          <w:shd w:val="clear" w:fill="FFFFFF"/>
          <w:lang w:val="en-US" w:eastAsia="zh-CN" w:bidi="ar"/>
        </w:rPr>
        <w:t>详见附件</w:t>
      </w:r>
      <w:r>
        <w:rPr>
          <w:rFonts w:hint="eastAsia" w:ascii="微软雅黑" w:hAnsi="微软雅黑" w:eastAsia="微软雅黑" w:cs="微软雅黑"/>
          <w:i w:val="0"/>
          <w:caps w:val="0"/>
          <w:color w:val="333333"/>
          <w:spacing w:val="0"/>
          <w:kern w:val="0"/>
          <w:sz w:val="28"/>
          <w:szCs w:val="28"/>
          <w:shd w:val="clear" w:fill="FFFFFF"/>
          <w:lang w:val="en-US" w:eastAsia="zh-CN" w:bidi="ar"/>
        </w:rPr>
        <w:t>1 </w:t>
      </w:r>
      <w:r>
        <w:rPr>
          <w:rFonts w:hint="eastAsia" w:ascii="仿宋_GB2312" w:hAnsi="Times New Roman" w:eastAsia="仿宋_GB2312" w:cs="仿宋_GB2312"/>
          <w:i w:val="0"/>
          <w:caps w:val="0"/>
          <w:color w:val="333333"/>
          <w:spacing w:val="0"/>
          <w:kern w:val="0"/>
          <w:sz w:val="28"/>
          <w:szCs w:val="28"/>
          <w:shd w:val="clear" w:fill="FFFFFF"/>
          <w:lang w:val="en-US" w:eastAsia="zh-CN" w:bidi="ar"/>
        </w:rPr>
        <w:t>施工总承包系列，附件</w:t>
      </w:r>
      <w:r>
        <w:rPr>
          <w:rFonts w:hint="eastAsia" w:ascii="微软雅黑" w:hAnsi="微软雅黑" w:eastAsia="微软雅黑" w:cs="微软雅黑"/>
          <w:i w:val="0"/>
          <w:caps w:val="0"/>
          <w:color w:val="333333"/>
          <w:spacing w:val="0"/>
          <w:kern w:val="0"/>
          <w:sz w:val="28"/>
          <w:szCs w:val="28"/>
          <w:shd w:val="clear" w:fill="FFFFFF"/>
          <w:lang w:val="en-US" w:eastAsia="zh-CN" w:bidi="ar"/>
        </w:rPr>
        <w:t>2 </w:t>
      </w:r>
      <w:r>
        <w:rPr>
          <w:rFonts w:hint="eastAsia" w:ascii="仿宋_GB2312" w:hAnsi="Times New Roman" w:eastAsia="仿宋_GB2312" w:cs="仿宋_GB2312"/>
          <w:i w:val="0"/>
          <w:caps w:val="0"/>
          <w:color w:val="333333"/>
          <w:spacing w:val="0"/>
          <w:kern w:val="0"/>
          <w:sz w:val="28"/>
          <w:szCs w:val="28"/>
          <w:shd w:val="clear" w:fill="FFFFFF"/>
          <w:lang w:val="en-US" w:eastAsia="zh-CN" w:bidi="ar"/>
        </w:rPr>
        <w:t>专业承包系列</w:t>
      </w:r>
      <w:r>
        <w:rPr>
          <w:rFonts w:hint="eastAsia" w:ascii="微软雅黑" w:hAnsi="微软雅黑" w:eastAsia="微软雅黑" w:cs="微软雅黑"/>
          <w:i w:val="0"/>
          <w:caps w:val="0"/>
          <w:color w:val="333333"/>
          <w:spacing w:val="0"/>
          <w:kern w:val="0"/>
          <w:sz w:val="28"/>
          <w:szCs w:val="28"/>
          <w:shd w:val="clear" w:fill="FFFFFF"/>
          <w:lang w:val="en-US" w:eastAsia="zh-CN" w:bidi="ar"/>
        </w:rPr>
        <w:t>)</w:t>
      </w:r>
      <w:r>
        <w:rPr>
          <w:rFonts w:hint="eastAsia" w:ascii="仿宋_GB2312" w:hAnsi="Times New Roman" w:eastAsia="仿宋_GB2312" w:cs="仿宋_GB2312"/>
          <w:i w:val="0"/>
          <w:caps w:val="0"/>
          <w:color w:val="333333"/>
          <w:spacing w:val="0"/>
          <w:kern w:val="0"/>
          <w:sz w:val="28"/>
          <w:szCs w:val="28"/>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40"/>
        <w:jc w:val="left"/>
        <w:rPr>
          <w:rFonts w:hint="default" w:ascii="Times New Roman" w:hAnsi="Times New Roman" w:cs="Times New Roman"/>
          <w:i w:val="0"/>
          <w:caps w:val="0"/>
          <w:color w:val="333333"/>
          <w:spacing w:val="0"/>
          <w:sz w:val="28"/>
          <w:szCs w:val="28"/>
        </w:rPr>
      </w:pPr>
      <w:r>
        <w:rPr>
          <w:rFonts w:hint="eastAsia" w:ascii="黑体" w:hAnsi="宋体" w:eastAsia="黑体" w:cs="黑体"/>
          <w:i w:val="0"/>
          <w:caps w:val="0"/>
          <w:color w:val="333333"/>
          <w:spacing w:val="0"/>
          <w:kern w:val="0"/>
          <w:sz w:val="28"/>
          <w:szCs w:val="28"/>
          <w:shd w:val="clear" w:fill="FFFFFF"/>
          <w:lang w:val="en-US" w:eastAsia="zh-CN" w:bidi="ar"/>
        </w:rPr>
        <w:t>三、信用综合评价结果应用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40"/>
        <w:jc w:val="both"/>
        <w:rPr>
          <w:rFonts w:hint="default" w:ascii="Times New Roman" w:hAnsi="Times New Roman" w:cs="Times New Roman"/>
          <w:i w:val="0"/>
          <w:caps w:val="0"/>
          <w:color w:val="333333"/>
          <w:spacing w:val="0"/>
          <w:sz w:val="28"/>
          <w:szCs w:val="28"/>
        </w:rPr>
      </w:pPr>
      <w:r>
        <w:rPr>
          <w:rFonts w:hint="eastAsia" w:ascii="仿宋_GB2312" w:hAnsi="Times New Roman" w:eastAsia="仿宋_GB2312" w:cs="仿宋_GB2312"/>
          <w:i w:val="0"/>
          <w:caps w:val="0"/>
          <w:color w:val="333333"/>
          <w:spacing w:val="0"/>
          <w:kern w:val="0"/>
          <w:sz w:val="28"/>
          <w:szCs w:val="28"/>
          <w:shd w:val="clear" w:fill="FFFFFF"/>
          <w:lang w:val="en-US" w:eastAsia="zh-CN" w:bidi="ar"/>
        </w:rPr>
        <w:t>（一）按照《厦门市建筑施工企业信用综合评价实施办法》的规定，各监管职能机构应当对不同监管类别的企业自</w:t>
      </w:r>
      <w:r>
        <w:rPr>
          <w:rFonts w:hint="eastAsia" w:ascii="微软雅黑" w:hAnsi="微软雅黑" w:eastAsia="微软雅黑" w:cs="微软雅黑"/>
          <w:i w:val="0"/>
          <w:caps w:val="0"/>
          <w:color w:val="333333"/>
          <w:spacing w:val="0"/>
          <w:kern w:val="0"/>
          <w:sz w:val="28"/>
          <w:szCs w:val="28"/>
          <w:shd w:val="clear" w:fill="FFFFFF"/>
          <w:lang w:val="en-US" w:eastAsia="zh-CN" w:bidi="ar"/>
        </w:rPr>
        <w:t>2019</w:t>
      </w:r>
      <w:r>
        <w:rPr>
          <w:rFonts w:hint="eastAsia" w:ascii="仿宋_GB2312" w:hAnsi="Times New Roman" w:eastAsia="仿宋_GB2312" w:cs="仿宋_GB2312"/>
          <w:i w:val="0"/>
          <w:caps w:val="0"/>
          <w:color w:val="333333"/>
          <w:spacing w:val="0"/>
          <w:kern w:val="0"/>
          <w:sz w:val="28"/>
          <w:szCs w:val="28"/>
          <w:shd w:val="clear" w:fill="FFFFFF"/>
          <w:lang w:val="en-US" w:eastAsia="zh-CN" w:bidi="ar"/>
        </w:rPr>
        <w:t>年</w:t>
      </w:r>
      <w:r>
        <w:rPr>
          <w:rFonts w:hint="eastAsia" w:ascii="微软雅黑" w:hAnsi="微软雅黑" w:eastAsia="微软雅黑" w:cs="微软雅黑"/>
          <w:i w:val="0"/>
          <w:caps w:val="0"/>
          <w:color w:val="333333"/>
          <w:spacing w:val="0"/>
          <w:kern w:val="0"/>
          <w:sz w:val="28"/>
          <w:szCs w:val="28"/>
          <w:shd w:val="clear" w:fill="FFFFFF"/>
          <w:lang w:val="en-US" w:eastAsia="zh-CN" w:bidi="ar"/>
        </w:rPr>
        <w:t>5</w:t>
      </w:r>
      <w:r>
        <w:rPr>
          <w:rFonts w:hint="eastAsia" w:ascii="仿宋_GB2312" w:hAnsi="Times New Roman" w:eastAsia="仿宋_GB2312" w:cs="仿宋_GB2312"/>
          <w:i w:val="0"/>
          <w:caps w:val="0"/>
          <w:color w:val="333333"/>
          <w:spacing w:val="0"/>
          <w:kern w:val="0"/>
          <w:sz w:val="28"/>
          <w:szCs w:val="28"/>
          <w:shd w:val="clear" w:fill="FFFFFF"/>
          <w:lang w:val="en-US" w:eastAsia="zh-CN" w:bidi="ar"/>
        </w:rPr>
        <w:t>月</w:t>
      </w:r>
      <w:r>
        <w:rPr>
          <w:rFonts w:hint="eastAsia" w:ascii="微软雅黑" w:hAnsi="微软雅黑" w:eastAsia="微软雅黑" w:cs="微软雅黑"/>
          <w:i w:val="0"/>
          <w:caps w:val="0"/>
          <w:color w:val="333333"/>
          <w:spacing w:val="0"/>
          <w:kern w:val="0"/>
          <w:sz w:val="28"/>
          <w:szCs w:val="28"/>
          <w:shd w:val="clear" w:fill="FFFFFF"/>
          <w:lang w:val="en-US" w:eastAsia="zh-CN" w:bidi="ar"/>
        </w:rPr>
        <w:t>10</w:t>
      </w:r>
      <w:r>
        <w:rPr>
          <w:rFonts w:hint="eastAsia" w:ascii="仿宋_GB2312" w:hAnsi="Times New Roman" w:eastAsia="仿宋_GB2312" w:cs="仿宋_GB2312"/>
          <w:i w:val="0"/>
          <w:caps w:val="0"/>
          <w:color w:val="333333"/>
          <w:spacing w:val="0"/>
          <w:kern w:val="0"/>
          <w:sz w:val="28"/>
          <w:szCs w:val="28"/>
          <w:shd w:val="clear" w:fill="FFFFFF"/>
          <w:lang w:val="en-US" w:eastAsia="zh-CN" w:bidi="ar"/>
        </w:rPr>
        <w:t>日起实施差别化监管。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40"/>
        <w:jc w:val="both"/>
        <w:rPr>
          <w:rFonts w:hint="default" w:ascii="Times New Roman" w:hAnsi="Times New Roman" w:cs="Times New Roman"/>
          <w:i w:val="0"/>
          <w:caps w:val="0"/>
          <w:color w:val="333333"/>
          <w:spacing w:val="0"/>
          <w:sz w:val="28"/>
          <w:szCs w:val="28"/>
        </w:rPr>
      </w:pPr>
      <w:r>
        <w:rPr>
          <w:rFonts w:hint="eastAsia" w:ascii="仿宋_GB2312" w:hAnsi="Times New Roman" w:eastAsia="仿宋_GB2312" w:cs="仿宋_GB2312"/>
          <w:i w:val="0"/>
          <w:caps w:val="0"/>
          <w:color w:val="333333"/>
          <w:spacing w:val="0"/>
          <w:kern w:val="0"/>
          <w:sz w:val="28"/>
          <w:szCs w:val="28"/>
          <w:shd w:val="clear" w:fill="FFFFFF"/>
          <w:lang w:val="en-US" w:eastAsia="zh-CN" w:bidi="ar"/>
        </w:rPr>
        <w:t>（二）在厦门市行政区域内，全部使用国有资金或者国有资金投资占控股或主导地位的房屋建筑工程和市政基础设施工程的招标投标活动中，</w:t>
      </w:r>
      <w:r>
        <w:rPr>
          <w:rFonts w:hint="eastAsia" w:ascii="微软雅黑" w:hAnsi="微软雅黑" w:eastAsia="微软雅黑" w:cs="微软雅黑"/>
          <w:i w:val="0"/>
          <w:caps w:val="0"/>
          <w:color w:val="333333"/>
          <w:spacing w:val="0"/>
          <w:kern w:val="0"/>
          <w:sz w:val="28"/>
          <w:szCs w:val="28"/>
          <w:shd w:val="clear" w:fill="FFFFFF"/>
          <w:lang w:val="en-US" w:eastAsia="zh-CN" w:bidi="ar"/>
        </w:rPr>
        <w:t>2019</w:t>
      </w:r>
      <w:r>
        <w:rPr>
          <w:rFonts w:hint="eastAsia" w:ascii="仿宋_GB2312" w:hAnsi="Times New Roman" w:eastAsia="仿宋_GB2312" w:cs="仿宋_GB2312"/>
          <w:i w:val="0"/>
          <w:caps w:val="0"/>
          <w:color w:val="333333"/>
          <w:spacing w:val="0"/>
          <w:kern w:val="0"/>
          <w:sz w:val="28"/>
          <w:szCs w:val="28"/>
          <w:shd w:val="clear" w:fill="FFFFFF"/>
          <w:lang w:val="en-US" w:eastAsia="zh-CN" w:bidi="ar"/>
        </w:rPr>
        <w:t>年</w:t>
      </w:r>
      <w:r>
        <w:rPr>
          <w:rFonts w:hint="eastAsia" w:ascii="微软雅黑" w:hAnsi="微软雅黑" w:eastAsia="微软雅黑" w:cs="微软雅黑"/>
          <w:i w:val="0"/>
          <w:caps w:val="0"/>
          <w:color w:val="333333"/>
          <w:spacing w:val="0"/>
          <w:kern w:val="0"/>
          <w:sz w:val="28"/>
          <w:szCs w:val="28"/>
          <w:shd w:val="clear" w:fill="FFFFFF"/>
          <w:lang w:val="en-US" w:eastAsia="zh-CN" w:bidi="ar"/>
        </w:rPr>
        <w:t>5</w:t>
      </w:r>
      <w:r>
        <w:rPr>
          <w:rFonts w:hint="eastAsia" w:ascii="仿宋_GB2312" w:hAnsi="Times New Roman" w:eastAsia="仿宋_GB2312" w:cs="仿宋_GB2312"/>
          <w:i w:val="0"/>
          <w:caps w:val="0"/>
          <w:color w:val="333333"/>
          <w:spacing w:val="0"/>
          <w:kern w:val="0"/>
          <w:sz w:val="28"/>
          <w:szCs w:val="28"/>
          <w:shd w:val="clear" w:fill="FFFFFF"/>
          <w:lang w:val="en-US" w:eastAsia="zh-CN" w:bidi="ar"/>
        </w:rPr>
        <w:t>月</w:t>
      </w:r>
      <w:r>
        <w:rPr>
          <w:rFonts w:hint="eastAsia" w:ascii="微软雅黑" w:hAnsi="微软雅黑" w:eastAsia="微软雅黑" w:cs="微软雅黑"/>
          <w:i w:val="0"/>
          <w:caps w:val="0"/>
          <w:color w:val="333333"/>
          <w:spacing w:val="0"/>
          <w:kern w:val="0"/>
          <w:sz w:val="28"/>
          <w:szCs w:val="28"/>
          <w:shd w:val="clear" w:fill="FFFFFF"/>
          <w:lang w:val="en-US" w:eastAsia="zh-CN" w:bidi="ar"/>
        </w:rPr>
        <w:t>10</w:t>
      </w:r>
      <w:r>
        <w:rPr>
          <w:rFonts w:hint="eastAsia" w:ascii="仿宋_GB2312" w:hAnsi="Times New Roman" w:eastAsia="仿宋_GB2312" w:cs="仿宋_GB2312"/>
          <w:i w:val="0"/>
          <w:caps w:val="0"/>
          <w:color w:val="333333"/>
          <w:spacing w:val="0"/>
          <w:kern w:val="0"/>
          <w:sz w:val="28"/>
          <w:szCs w:val="28"/>
          <w:shd w:val="clear" w:fill="FFFFFF"/>
          <w:lang w:val="en-US" w:eastAsia="zh-CN" w:bidi="ar"/>
        </w:rPr>
        <w:t>日起（含当日）发布招标公告的</w:t>
      </w:r>
      <w:r>
        <w:rPr>
          <w:rFonts w:hint="eastAsia" w:ascii="微软雅黑" w:hAnsi="微软雅黑" w:eastAsia="微软雅黑" w:cs="微软雅黑"/>
          <w:i w:val="0"/>
          <w:caps w:val="0"/>
          <w:color w:val="333333"/>
          <w:spacing w:val="0"/>
          <w:kern w:val="0"/>
          <w:sz w:val="28"/>
          <w:szCs w:val="28"/>
          <w:shd w:val="clear" w:fill="FFFFFF"/>
          <w:lang w:val="en-US" w:eastAsia="zh-CN" w:bidi="ar"/>
        </w:rPr>
        <w:t>,</w:t>
      </w:r>
      <w:r>
        <w:rPr>
          <w:rFonts w:hint="eastAsia" w:ascii="仿宋_GB2312" w:hAnsi="Times New Roman" w:eastAsia="仿宋_GB2312" w:cs="仿宋_GB2312"/>
          <w:i w:val="0"/>
          <w:caps w:val="0"/>
          <w:color w:val="333333"/>
          <w:spacing w:val="0"/>
          <w:kern w:val="0"/>
          <w:sz w:val="28"/>
          <w:szCs w:val="28"/>
          <w:shd w:val="clear" w:fill="FFFFFF"/>
          <w:lang w:val="en-US" w:eastAsia="zh-CN" w:bidi="ar"/>
        </w:rPr>
        <w:t>招标人按照《厦门市建筑施工企业信用综合评价实施办法》第四十条、四十一条等规定，根据</w:t>
      </w:r>
      <w:r>
        <w:rPr>
          <w:rFonts w:hint="eastAsia" w:ascii="微软雅黑" w:hAnsi="微软雅黑" w:eastAsia="微软雅黑" w:cs="微软雅黑"/>
          <w:i w:val="0"/>
          <w:caps w:val="0"/>
          <w:color w:val="333333"/>
          <w:spacing w:val="0"/>
          <w:kern w:val="0"/>
          <w:sz w:val="28"/>
          <w:szCs w:val="28"/>
          <w:shd w:val="clear" w:fill="FFFFFF"/>
          <w:lang w:val="en-US" w:eastAsia="zh-CN" w:bidi="ar"/>
        </w:rPr>
        <w:t>2019</w:t>
      </w:r>
      <w:r>
        <w:rPr>
          <w:rFonts w:hint="eastAsia" w:ascii="仿宋_GB2312" w:hAnsi="Times New Roman" w:eastAsia="仿宋_GB2312" w:cs="仿宋_GB2312"/>
          <w:i w:val="0"/>
          <w:caps w:val="0"/>
          <w:color w:val="333333"/>
          <w:spacing w:val="0"/>
          <w:kern w:val="0"/>
          <w:sz w:val="28"/>
          <w:szCs w:val="28"/>
          <w:shd w:val="clear" w:fill="FFFFFF"/>
          <w:lang w:val="en-US" w:eastAsia="zh-CN" w:bidi="ar"/>
        </w:rPr>
        <w:t>年厦门市建筑施工企业信用综合评价结果，考量投标人企业信誉。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40"/>
        <w:jc w:val="both"/>
        <w:rPr>
          <w:rFonts w:hint="default" w:ascii="Times New Roman" w:hAnsi="Times New Roman" w:cs="Times New Roman"/>
          <w:i w:val="0"/>
          <w:caps w:val="0"/>
          <w:color w:val="333333"/>
          <w:spacing w:val="0"/>
          <w:sz w:val="28"/>
          <w:szCs w:val="28"/>
        </w:rPr>
      </w:pPr>
      <w:r>
        <w:rPr>
          <w:rFonts w:hint="eastAsia" w:ascii="黑体" w:hAnsi="宋体" w:eastAsia="黑体" w:cs="黑体"/>
          <w:i w:val="0"/>
          <w:caps w:val="0"/>
          <w:color w:val="333333"/>
          <w:spacing w:val="0"/>
          <w:kern w:val="0"/>
          <w:sz w:val="28"/>
          <w:szCs w:val="28"/>
          <w:shd w:val="clear" w:fill="FFFFFF"/>
          <w:lang w:val="en-US" w:eastAsia="zh-CN" w:bidi="ar"/>
        </w:rPr>
        <w:t>四、后续开展补充评价事宜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40"/>
        <w:jc w:val="both"/>
        <w:rPr>
          <w:rFonts w:hint="default" w:ascii="Times New Roman" w:hAnsi="Times New Roman" w:cs="Times New Roman"/>
          <w:i w:val="0"/>
          <w:caps w:val="0"/>
          <w:color w:val="333333"/>
          <w:spacing w:val="0"/>
          <w:sz w:val="28"/>
          <w:szCs w:val="28"/>
        </w:rPr>
      </w:pPr>
      <w:r>
        <w:rPr>
          <w:rFonts w:hint="eastAsia" w:ascii="仿宋_GB2312" w:hAnsi="Times New Roman" w:eastAsia="仿宋_GB2312" w:cs="仿宋_GB2312"/>
          <w:i w:val="0"/>
          <w:caps w:val="0"/>
          <w:color w:val="333333"/>
          <w:spacing w:val="0"/>
          <w:kern w:val="0"/>
          <w:sz w:val="28"/>
          <w:szCs w:val="28"/>
          <w:shd w:val="clear" w:fill="FFFFFF"/>
          <w:lang w:val="en-US" w:eastAsia="zh-CN" w:bidi="ar"/>
        </w:rPr>
        <w:t>在本次信用评价结果公布后，对于未能参加本批次信用评价，但仍有意愿参评的或本次评价存在漏报信用信息的企业，可以于</w:t>
      </w:r>
      <w:r>
        <w:rPr>
          <w:rFonts w:hint="eastAsia" w:ascii="微软雅黑" w:hAnsi="微软雅黑" w:eastAsia="微软雅黑" w:cs="微软雅黑"/>
          <w:i w:val="0"/>
          <w:caps w:val="0"/>
          <w:color w:val="333333"/>
          <w:spacing w:val="0"/>
          <w:kern w:val="0"/>
          <w:sz w:val="28"/>
          <w:szCs w:val="28"/>
          <w:shd w:val="clear" w:fill="FFFFFF"/>
          <w:lang w:val="en-US" w:eastAsia="zh-CN" w:bidi="ar"/>
        </w:rPr>
        <w:t>5</w:t>
      </w:r>
      <w:r>
        <w:rPr>
          <w:rFonts w:hint="eastAsia" w:ascii="仿宋_GB2312" w:hAnsi="Times New Roman" w:eastAsia="仿宋_GB2312" w:cs="仿宋_GB2312"/>
          <w:i w:val="0"/>
          <w:caps w:val="0"/>
          <w:color w:val="333333"/>
          <w:spacing w:val="0"/>
          <w:kern w:val="0"/>
          <w:sz w:val="28"/>
          <w:szCs w:val="28"/>
          <w:shd w:val="clear" w:fill="FFFFFF"/>
          <w:lang w:val="en-US" w:eastAsia="zh-CN" w:bidi="ar"/>
        </w:rPr>
        <w:t>月</w:t>
      </w:r>
      <w:r>
        <w:rPr>
          <w:rFonts w:hint="eastAsia" w:ascii="微软雅黑" w:hAnsi="微软雅黑" w:eastAsia="微软雅黑" w:cs="微软雅黑"/>
          <w:i w:val="0"/>
          <w:caps w:val="0"/>
          <w:color w:val="333333"/>
          <w:spacing w:val="0"/>
          <w:kern w:val="0"/>
          <w:sz w:val="28"/>
          <w:szCs w:val="28"/>
          <w:shd w:val="clear" w:fill="FFFFFF"/>
          <w:lang w:val="en-US" w:eastAsia="zh-CN" w:bidi="ar"/>
        </w:rPr>
        <w:t>31</w:t>
      </w:r>
      <w:r>
        <w:rPr>
          <w:rFonts w:hint="eastAsia" w:ascii="仿宋_GB2312" w:hAnsi="Times New Roman" w:eastAsia="仿宋_GB2312" w:cs="仿宋_GB2312"/>
          <w:i w:val="0"/>
          <w:caps w:val="0"/>
          <w:color w:val="333333"/>
          <w:spacing w:val="0"/>
          <w:kern w:val="0"/>
          <w:sz w:val="28"/>
          <w:szCs w:val="28"/>
          <w:shd w:val="clear" w:fill="FFFFFF"/>
          <w:lang w:val="en-US" w:eastAsia="zh-CN" w:bidi="ar"/>
        </w:rPr>
        <w:t>日前提交书面报告，申请参加补充评价。我局将根据申请情况安排补充评价工作，届时企业按要求提交信用信息、纳税信息和参评申请。我局重新审核有关信用信息，并请税务部门协助核实税收数据，然后单独计算这部分企业的信用综合评价得分，按得分认定其信用评价等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40"/>
        <w:jc w:val="both"/>
        <w:rPr>
          <w:rFonts w:hint="default" w:ascii="Times New Roman" w:hAnsi="Times New Roman" w:cs="Times New Roman"/>
          <w:i w:val="0"/>
          <w:caps w:val="0"/>
          <w:color w:val="333333"/>
          <w:spacing w:val="0"/>
          <w:sz w:val="28"/>
          <w:szCs w:val="28"/>
        </w:rPr>
      </w:pPr>
      <w:r>
        <w:rPr>
          <w:rFonts w:hint="eastAsia" w:ascii="仿宋_GB2312" w:hAnsi="Times New Roman" w:eastAsia="仿宋_GB2312" w:cs="仿宋_GB2312"/>
          <w:i w:val="0"/>
          <w:caps w:val="0"/>
          <w:color w:val="333333"/>
          <w:spacing w:val="0"/>
          <w:kern w:val="0"/>
          <w:sz w:val="28"/>
          <w:szCs w:val="28"/>
          <w:shd w:val="clear" w:fill="FFFFFF"/>
          <w:lang w:val="en-US" w:eastAsia="zh-CN" w:bidi="ar"/>
        </w:rPr>
        <w:t>特此通知。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tLeast"/>
        <w:ind w:left="0" w:right="0" w:firstLine="640"/>
        <w:jc w:val="both"/>
        <w:rPr>
          <w:rFonts w:hint="default" w:ascii="Times New Roman" w:hAnsi="Times New Roman" w:cs="Times New Roman"/>
          <w:i w:val="0"/>
          <w:caps w:val="0"/>
          <w:color w:val="333333"/>
          <w:spacing w:val="0"/>
          <w:sz w:val="28"/>
          <w:szCs w:val="28"/>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1918" w:right="0" w:hanging="1280"/>
        <w:jc w:val="both"/>
        <w:rPr>
          <w:rFonts w:hint="default" w:ascii="Times New Roman" w:hAnsi="Times New Roman" w:cs="Times New Roman"/>
          <w:i w:val="0"/>
          <w:caps w:val="0"/>
          <w:color w:val="333333"/>
          <w:spacing w:val="0"/>
          <w:sz w:val="28"/>
          <w:szCs w:val="28"/>
        </w:rPr>
      </w:pPr>
      <w:r>
        <w:rPr>
          <w:rFonts w:hint="eastAsia" w:ascii="仿宋_GB2312" w:hAnsi="Times New Roman" w:eastAsia="仿宋_GB2312" w:cs="仿宋_GB2312"/>
          <w:i w:val="0"/>
          <w:caps w:val="0"/>
          <w:color w:val="333333"/>
          <w:spacing w:val="0"/>
          <w:kern w:val="0"/>
          <w:sz w:val="28"/>
          <w:szCs w:val="28"/>
          <w:shd w:val="clear" w:fill="FFFFFF"/>
          <w:lang w:val="en-US" w:eastAsia="zh-CN" w:bidi="ar"/>
        </w:rPr>
        <w:t>附件：</w:t>
      </w:r>
      <w:r>
        <w:rPr>
          <w:rFonts w:hint="eastAsia" w:ascii="微软雅黑" w:hAnsi="微软雅黑" w:eastAsia="微软雅黑" w:cs="微软雅黑"/>
          <w:i w:val="0"/>
          <w:caps w:val="0"/>
          <w:color w:val="333333"/>
          <w:spacing w:val="0"/>
          <w:kern w:val="0"/>
          <w:sz w:val="28"/>
          <w:szCs w:val="28"/>
          <w:shd w:val="clear" w:fill="FFFFFF"/>
          <w:lang w:val="en-US" w:eastAsia="zh-CN" w:bidi="ar"/>
        </w:rPr>
        <w:t>1.2019</w:t>
      </w:r>
      <w:r>
        <w:rPr>
          <w:rFonts w:hint="eastAsia" w:ascii="仿宋_GB2312" w:hAnsi="Times New Roman" w:eastAsia="仿宋_GB2312" w:cs="仿宋_GB2312"/>
          <w:i w:val="0"/>
          <w:caps w:val="0"/>
          <w:color w:val="333333"/>
          <w:spacing w:val="0"/>
          <w:kern w:val="0"/>
          <w:sz w:val="28"/>
          <w:szCs w:val="28"/>
          <w:shd w:val="clear" w:fill="FFFFFF"/>
          <w:lang w:val="en-US" w:eastAsia="zh-CN" w:bidi="ar"/>
        </w:rPr>
        <w:t>年建筑施工企业信用综合评价部分结果（施工总承包系列）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1918" w:right="0" w:hanging="320"/>
        <w:jc w:val="both"/>
        <w:rPr>
          <w:rFonts w:hint="default" w:ascii="Times New Roman" w:hAnsi="Times New Roman" w:cs="Times New Roman"/>
          <w:i w:val="0"/>
          <w:caps w:val="0"/>
          <w:color w:val="333333"/>
          <w:spacing w:val="0"/>
          <w:sz w:val="28"/>
          <w:szCs w:val="28"/>
        </w:rPr>
      </w:pPr>
      <w:r>
        <w:rPr>
          <w:rFonts w:hint="eastAsia" w:ascii="仿宋_GB2312" w:hAnsi="Times New Roman" w:eastAsia="仿宋_GB2312" w:cs="仿宋_GB2312"/>
          <w:i w:val="0"/>
          <w:caps w:val="0"/>
          <w:color w:val="333333"/>
          <w:spacing w:val="0"/>
          <w:kern w:val="0"/>
          <w:sz w:val="28"/>
          <w:szCs w:val="28"/>
          <w:shd w:val="clear" w:fill="FFFFFF"/>
          <w:lang w:val="en-US" w:eastAsia="zh-CN" w:bidi="ar"/>
        </w:rPr>
        <w:t>2.2019年建筑施工企业信用综合评价部分结果（专业承包系列）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both"/>
        <w:rPr>
          <w:rFonts w:hint="default" w:ascii="Times New Roman" w:hAnsi="Times New Roman" w:cs="Times New Roman"/>
          <w:i w:val="0"/>
          <w:caps w:val="0"/>
          <w:color w:val="333333"/>
          <w:spacing w:val="0"/>
          <w:sz w:val="28"/>
          <w:szCs w:val="28"/>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 w:lineRule="atLeast"/>
        <w:ind w:left="0" w:right="0" w:firstLine="5706"/>
        <w:jc w:val="both"/>
        <w:rPr>
          <w:rFonts w:hint="default" w:ascii="Times New Roman" w:hAnsi="Times New Roman" w:cs="Times New Roman"/>
          <w:i w:val="0"/>
          <w:caps w:val="0"/>
          <w:color w:val="333333"/>
          <w:spacing w:val="0"/>
          <w:sz w:val="28"/>
          <w:szCs w:val="28"/>
        </w:rPr>
      </w:pPr>
      <w:r>
        <w:rPr>
          <w:rFonts w:hint="eastAsia" w:ascii="仿宋_GB2312" w:hAnsi="Times New Roman" w:eastAsia="仿宋_GB2312" w:cs="仿宋_GB2312"/>
          <w:i w:val="0"/>
          <w:caps w:val="0"/>
          <w:color w:val="333333"/>
          <w:spacing w:val="0"/>
          <w:kern w:val="0"/>
          <w:sz w:val="28"/>
          <w:szCs w:val="28"/>
          <w:shd w:val="clear" w:fill="FFFFFF"/>
          <w:lang w:val="en-US" w:eastAsia="zh-CN" w:bidi="ar"/>
        </w:rPr>
        <w:t>厦门市建设局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1" w:lineRule="atLeast"/>
        <w:ind w:left="0" w:right="0" w:firstLine="5706"/>
        <w:jc w:val="both"/>
        <w:rPr>
          <w:rFonts w:hint="default" w:ascii="Times New Roman" w:hAnsi="Times New Roman" w:cs="Times New Roman"/>
          <w:i w:val="0"/>
          <w:caps w:val="0"/>
          <w:color w:val="333333"/>
          <w:spacing w:val="0"/>
          <w:sz w:val="28"/>
          <w:szCs w:val="28"/>
        </w:rPr>
      </w:pPr>
      <w:r>
        <w:rPr>
          <w:rFonts w:hint="eastAsia" w:ascii="仿宋_GB2312" w:hAnsi="Times New Roman" w:eastAsia="仿宋_GB2312" w:cs="仿宋_GB2312"/>
          <w:i w:val="0"/>
          <w:caps w:val="0"/>
          <w:color w:val="333333"/>
          <w:spacing w:val="0"/>
          <w:kern w:val="0"/>
          <w:sz w:val="28"/>
          <w:szCs w:val="28"/>
          <w:shd w:val="clear" w:fill="FFFFFF"/>
          <w:lang w:val="en-US" w:eastAsia="zh-CN" w:bidi="ar"/>
        </w:rPr>
        <w:t>2019年</w:t>
      </w:r>
      <w:r>
        <w:rPr>
          <w:rFonts w:hint="eastAsia" w:ascii="微软雅黑" w:hAnsi="微软雅黑" w:eastAsia="微软雅黑" w:cs="微软雅黑"/>
          <w:i w:val="0"/>
          <w:caps w:val="0"/>
          <w:color w:val="333333"/>
          <w:spacing w:val="0"/>
          <w:kern w:val="0"/>
          <w:sz w:val="28"/>
          <w:szCs w:val="28"/>
          <w:shd w:val="clear" w:fill="FFFFFF"/>
          <w:lang w:val="en-US" w:eastAsia="zh-CN" w:bidi="ar"/>
        </w:rPr>
        <w:t>4</w:t>
      </w:r>
      <w:r>
        <w:rPr>
          <w:rFonts w:hint="eastAsia" w:ascii="仿宋_GB2312" w:hAnsi="Times New Roman" w:eastAsia="仿宋_GB2312" w:cs="仿宋_GB2312"/>
          <w:i w:val="0"/>
          <w:caps w:val="0"/>
          <w:color w:val="333333"/>
          <w:spacing w:val="0"/>
          <w:kern w:val="0"/>
          <w:sz w:val="28"/>
          <w:szCs w:val="28"/>
          <w:shd w:val="clear" w:fill="FFFFFF"/>
          <w:lang w:val="en-US" w:eastAsia="zh-CN" w:bidi="ar"/>
        </w:rPr>
        <w:t>月</w:t>
      </w:r>
      <w:r>
        <w:rPr>
          <w:rFonts w:hint="eastAsia" w:ascii="微软雅黑" w:hAnsi="微软雅黑" w:eastAsia="微软雅黑" w:cs="微软雅黑"/>
          <w:i w:val="0"/>
          <w:caps w:val="0"/>
          <w:color w:val="333333"/>
          <w:spacing w:val="0"/>
          <w:kern w:val="0"/>
          <w:sz w:val="28"/>
          <w:szCs w:val="28"/>
          <w:shd w:val="clear" w:fill="FFFFFF"/>
          <w:lang w:val="en-US" w:eastAsia="zh-CN" w:bidi="ar"/>
        </w:rPr>
        <w:t>30</w:t>
      </w:r>
      <w:r>
        <w:rPr>
          <w:rFonts w:hint="eastAsia" w:ascii="仿宋_GB2312" w:hAnsi="Times New Roman" w:eastAsia="仿宋_GB2312" w:cs="仿宋_GB2312"/>
          <w:i w:val="0"/>
          <w:caps w:val="0"/>
          <w:color w:val="333333"/>
          <w:spacing w:val="0"/>
          <w:kern w:val="0"/>
          <w:sz w:val="28"/>
          <w:szCs w:val="28"/>
          <w:shd w:val="clear" w:fill="FFFFFF"/>
          <w:lang w:val="en-US" w:eastAsia="zh-CN" w:bidi="ar"/>
        </w:rPr>
        <w:t>日</w:t>
      </w:r>
    </w:p>
    <w:p>
      <w:pPr>
        <w:jc w:val="center"/>
        <w:rPr>
          <w:rFonts w:ascii="微软雅黑" w:hAnsi="微软雅黑" w:eastAsia="微软雅黑" w:cs="微软雅黑"/>
          <w:i w:val="0"/>
          <w:caps w:val="0"/>
          <w:color w:val="333333"/>
          <w:spacing w:val="0"/>
          <w:sz w:val="21"/>
          <w:szCs w:val="21"/>
          <w:shd w:val="clear" w:fill="FFFFFF"/>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750502"/>
    <w:rsid w:val="4B196F06"/>
    <w:rsid w:val="75F953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Cara陈</cp:lastModifiedBy>
  <dcterms:modified xsi:type="dcterms:W3CDTF">2019-05-07T01:19:54Z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