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 w:cs="Calibri"/>
          <w:b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 w:cs="Calibri"/>
          <w:b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 w:cs="Calibri"/>
          <w:b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 w:cs="Calibri"/>
          <w:b/>
          <w:kern w:val="0"/>
          <w:sz w:val="32"/>
          <w:szCs w:val="32"/>
        </w:rPr>
      </w:pPr>
    </w:p>
    <w:p w:rsidR="00CE632E" w:rsidRPr="00CD5AD2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/>
          <w:sz w:val="32"/>
          <w:szCs w:val="32"/>
          <w:shd w:val="clear" w:color="auto" w:fill="FFFFFF"/>
        </w:rPr>
      </w:pPr>
      <w:proofErr w:type="gramStart"/>
      <w:r w:rsidRPr="00CD5AD2">
        <w:rPr>
          <w:rFonts w:ascii="仿宋" w:eastAsia="仿宋" w:hAnsi="仿宋" w:cs="Calibri" w:hint="eastAsia"/>
          <w:kern w:val="0"/>
          <w:sz w:val="32"/>
          <w:szCs w:val="32"/>
        </w:rPr>
        <w:t>厦建协</w:t>
      </w:r>
      <w:r w:rsidRPr="00CD5AD2">
        <w:rPr>
          <w:rFonts w:ascii="仿宋" w:eastAsia="仿宋" w:hAnsi="仿宋" w:cs="Calibri"/>
          <w:kern w:val="0"/>
          <w:sz w:val="32"/>
          <w:szCs w:val="32"/>
        </w:rPr>
        <w:t>秘</w:t>
      </w:r>
      <w:proofErr w:type="gramEnd"/>
      <w:r w:rsidRPr="00CD5AD2">
        <w:rPr>
          <w:rFonts w:ascii="仿宋" w:eastAsia="仿宋" w:hAnsi="仿宋"/>
          <w:sz w:val="32"/>
          <w:szCs w:val="32"/>
          <w:shd w:val="clear" w:color="auto" w:fill="FFFFFF"/>
        </w:rPr>
        <w:t>﹝2020﹞</w:t>
      </w:r>
      <w:r w:rsidR="002C5652" w:rsidRPr="00CD5AD2">
        <w:rPr>
          <w:rFonts w:ascii="仿宋" w:eastAsia="仿宋" w:hAnsi="仿宋" w:hint="eastAsia"/>
          <w:sz w:val="32"/>
          <w:szCs w:val="32"/>
          <w:shd w:val="clear" w:color="auto" w:fill="FFFFFF"/>
        </w:rPr>
        <w:t>19</w:t>
      </w:r>
      <w:r w:rsidRPr="00CD5AD2">
        <w:rPr>
          <w:rFonts w:ascii="仿宋" w:eastAsia="仿宋" w:hAnsi="仿宋" w:hint="eastAsia"/>
          <w:sz w:val="32"/>
          <w:szCs w:val="32"/>
          <w:shd w:val="clear" w:color="auto" w:fill="FFFFFF"/>
        </w:rPr>
        <w:t>号</w:t>
      </w: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仿宋" w:eastAsia="仿宋" w:hAnsi="仿宋" w:cs="Calibri"/>
          <w:b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宋体" w:eastAsia="宋体" w:hAnsi="宋体" w:cs="Calibri"/>
          <w:b/>
          <w:kern w:val="0"/>
          <w:sz w:val="44"/>
          <w:szCs w:val="44"/>
        </w:rPr>
      </w:pPr>
      <w:r w:rsidRPr="003325F4">
        <w:rPr>
          <w:rFonts w:ascii="宋体" w:eastAsia="宋体" w:hAnsi="宋体" w:cs="Calibri" w:hint="eastAsia"/>
          <w:b/>
          <w:kern w:val="0"/>
          <w:sz w:val="44"/>
          <w:szCs w:val="44"/>
        </w:rPr>
        <w:t>厦门市建筑行业协会关于收集会员单位</w:t>
      </w:r>
    </w:p>
    <w:p w:rsidR="00CE632E" w:rsidRPr="003325F4" w:rsidRDefault="00CE632E" w:rsidP="00CE632E">
      <w:pPr>
        <w:widowControl/>
        <w:shd w:val="clear" w:color="auto" w:fill="FFFFFF"/>
        <w:jc w:val="center"/>
        <w:textAlignment w:val="baseline"/>
        <w:rPr>
          <w:rFonts w:ascii="宋体" w:eastAsia="宋体" w:hAnsi="宋体" w:cs="Calibri"/>
          <w:b/>
          <w:kern w:val="0"/>
          <w:sz w:val="44"/>
          <w:szCs w:val="44"/>
        </w:rPr>
      </w:pPr>
      <w:r w:rsidRPr="003325F4">
        <w:rPr>
          <w:rFonts w:ascii="宋体" w:eastAsia="宋体" w:hAnsi="宋体" w:cs="Calibri" w:hint="eastAsia"/>
          <w:b/>
          <w:kern w:val="0"/>
          <w:sz w:val="44"/>
          <w:szCs w:val="44"/>
        </w:rPr>
        <w:t>对</w:t>
      </w:r>
      <w:r w:rsidRPr="003325F4">
        <w:rPr>
          <w:rFonts w:ascii="宋体" w:eastAsia="宋体" w:hAnsi="宋体" w:cs="Calibri"/>
          <w:b/>
          <w:kern w:val="0"/>
          <w:sz w:val="44"/>
          <w:szCs w:val="44"/>
        </w:rPr>
        <w:t>口扶贫捐款捐物</w:t>
      </w:r>
      <w:r w:rsidR="00B4182E">
        <w:rPr>
          <w:rFonts w:ascii="宋体" w:eastAsia="宋体" w:hAnsi="宋体" w:cs="Calibri" w:hint="eastAsia"/>
          <w:b/>
          <w:kern w:val="0"/>
          <w:sz w:val="44"/>
          <w:szCs w:val="44"/>
        </w:rPr>
        <w:t>信息</w:t>
      </w:r>
      <w:r w:rsidRPr="003325F4">
        <w:rPr>
          <w:rFonts w:ascii="宋体" w:eastAsia="宋体" w:hAnsi="宋体" w:cs="Calibri" w:hint="eastAsia"/>
          <w:b/>
          <w:kern w:val="0"/>
          <w:sz w:val="44"/>
          <w:szCs w:val="44"/>
        </w:rPr>
        <w:t>的通知</w:t>
      </w:r>
    </w:p>
    <w:p w:rsidR="00A246B1" w:rsidRPr="003325F4" w:rsidRDefault="00A246B1" w:rsidP="00CE632E">
      <w:pPr>
        <w:widowControl/>
        <w:shd w:val="clear" w:color="auto" w:fill="FFFFFF"/>
        <w:jc w:val="center"/>
        <w:textAlignment w:val="baseline"/>
        <w:rPr>
          <w:rFonts w:ascii="宋体" w:eastAsia="宋体" w:hAnsi="宋体" w:cs="Calibri"/>
          <w:b/>
          <w:kern w:val="0"/>
          <w:sz w:val="44"/>
          <w:szCs w:val="44"/>
        </w:rPr>
      </w:pPr>
    </w:p>
    <w:p w:rsidR="00CE632E" w:rsidRPr="003325F4" w:rsidRDefault="00A246B1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/>
          <w:kern w:val="0"/>
          <w:sz w:val="32"/>
          <w:szCs w:val="32"/>
        </w:rPr>
        <w:t>各会员单位：</w:t>
      </w:r>
    </w:p>
    <w:p w:rsidR="00A246B1" w:rsidRPr="003325F4" w:rsidRDefault="00A246B1" w:rsidP="00A246B1">
      <w:pPr>
        <w:widowControl/>
        <w:shd w:val="clear" w:color="auto" w:fill="FFFFFF"/>
        <w:ind w:firstLine="640"/>
        <w:textAlignment w:val="baseline"/>
        <w:rPr>
          <w:rFonts w:ascii="Calibri" w:eastAsia="宋体" w:hAnsi="Calibri" w:cs="Calibri"/>
          <w:kern w:val="0"/>
          <w:szCs w:val="21"/>
        </w:rPr>
      </w:pP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为贯彻落实《厦门市—临夏州全面深化东西部扶贫协作三年行动框架协议（2</w:t>
      </w:r>
      <w:r w:rsidRPr="003325F4">
        <w:rPr>
          <w:rFonts w:ascii="仿宋" w:eastAsia="仿宋" w:hAnsi="仿宋" w:cs="Calibri"/>
          <w:kern w:val="0"/>
          <w:sz w:val="32"/>
          <w:szCs w:val="32"/>
        </w:rPr>
        <w:t>018-2020年）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》，2</w:t>
      </w:r>
      <w:r w:rsidRPr="003325F4">
        <w:rPr>
          <w:rFonts w:ascii="仿宋" w:eastAsia="仿宋" w:hAnsi="仿宋" w:cs="Calibri"/>
          <w:kern w:val="0"/>
          <w:sz w:val="32"/>
          <w:szCs w:val="32"/>
        </w:rPr>
        <w:t>018年</w:t>
      </w:r>
      <w:r w:rsidR="002C5652">
        <w:rPr>
          <w:rFonts w:ascii="仿宋" w:eastAsia="仿宋" w:hAnsi="仿宋" w:cs="Calibri" w:hint="eastAsia"/>
          <w:kern w:val="0"/>
          <w:sz w:val="32"/>
          <w:szCs w:val="32"/>
        </w:rPr>
        <w:t>协会与甘肃省临夏回族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自治州东乡族自治县考勒乡当土村签订三年对口帮扶协议。对口帮扶工作开展以来，广大会员单位积极参与扶贫工作，踊跃捐款，勇担社会责任。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至今为止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，协会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及6</w:t>
      </w:r>
      <w:r w:rsidR="00F50C79">
        <w:rPr>
          <w:rFonts w:ascii="仿宋" w:eastAsia="仿宋" w:hAnsi="仿宋" w:cs="Calibri"/>
          <w:kern w:val="0"/>
          <w:sz w:val="32"/>
          <w:szCs w:val="32"/>
        </w:rPr>
        <w:t>1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家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会员单位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通过厦门市圆梦扶贫基金会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捐赠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给当土村的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对口帮扶款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1</w:t>
      </w:r>
      <w:r w:rsidRPr="003325F4">
        <w:rPr>
          <w:rFonts w:ascii="仿宋" w:eastAsia="仿宋" w:hAnsi="仿宋" w:cs="Calibri"/>
          <w:kern w:val="0"/>
          <w:sz w:val="32"/>
          <w:szCs w:val="32"/>
        </w:rPr>
        <w:t>280554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元。为更好地宣传会员单位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积极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参与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对口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扶贫工作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的精神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，提升</w:t>
      </w:r>
      <w:r w:rsidR="00B4182E">
        <w:rPr>
          <w:rFonts w:ascii="仿宋" w:eastAsia="仿宋" w:hAnsi="仿宋" w:cs="Calibri" w:hint="eastAsia"/>
          <w:kern w:val="0"/>
          <w:sz w:val="32"/>
          <w:szCs w:val="32"/>
        </w:rPr>
        <w:t>会员单位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的正面</w:t>
      </w:r>
      <w:bookmarkStart w:id="0" w:name="_GoBack"/>
      <w:bookmarkEnd w:id="0"/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形象，现向</w:t>
      </w:r>
      <w:r w:rsidR="00B4182E">
        <w:rPr>
          <w:rFonts w:ascii="仿宋" w:eastAsia="仿宋" w:hAnsi="仿宋" w:cs="Calibri" w:hint="eastAsia"/>
          <w:kern w:val="0"/>
          <w:sz w:val="32"/>
          <w:szCs w:val="32"/>
        </w:rPr>
        <w:t>各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会员单位收集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对口扶贫捐款捐物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信息</w:t>
      </w:r>
      <w:r w:rsidR="00F55D43">
        <w:rPr>
          <w:rFonts w:ascii="仿宋" w:eastAsia="仿宋" w:hAnsi="仿宋" w:cs="Calibri" w:hint="eastAsia"/>
          <w:kern w:val="0"/>
          <w:sz w:val="32"/>
          <w:szCs w:val="32"/>
        </w:rPr>
        <w:t>，并予通报表扬</w:t>
      </w:r>
      <w:r w:rsidR="00F50C79">
        <w:rPr>
          <w:rFonts w:ascii="仿宋" w:eastAsia="仿宋" w:hAnsi="仿宋" w:cs="Calibri" w:hint="eastAsia"/>
          <w:kern w:val="0"/>
          <w:sz w:val="32"/>
          <w:szCs w:val="32"/>
        </w:rPr>
        <w:t>。</w:t>
      </w:r>
    </w:p>
    <w:p w:rsidR="00B4182E" w:rsidRPr="00887E79" w:rsidRDefault="00B4182E" w:rsidP="00CE632E">
      <w:pPr>
        <w:widowControl/>
        <w:shd w:val="clear" w:color="auto" w:fill="FFFFFF"/>
        <w:ind w:firstLine="640"/>
        <w:textAlignment w:val="baseline"/>
        <w:rPr>
          <w:rStyle w:val="a3"/>
          <w:rFonts w:ascii="仿宋" w:eastAsia="仿宋" w:hAnsi="仿宋" w:cs="Calibri"/>
          <w:color w:val="auto"/>
          <w:kern w:val="0"/>
          <w:sz w:val="32"/>
          <w:szCs w:val="32"/>
          <w:u w:val="none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各</w:t>
      </w:r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会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员单位</w:t>
      </w:r>
      <w:r>
        <w:rPr>
          <w:rFonts w:ascii="仿宋" w:eastAsia="仿宋" w:hAnsi="仿宋" w:cs="Calibri" w:hint="eastAsia"/>
          <w:kern w:val="0"/>
          <w:sz w:val="32"/>
          <w:szCs w:val="32"/>
        </w:rPr>
        <w:t>于9月4日前</w:t>
      </w:r>
      <w:r w:rsidR="00763744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>
        <w:rPr>
          <w:rFonts w:ascii="仿宋" w:eastAsia="仿宋" w:hAnsi="仿宋" w:cs="Calibri" w:hint="eastAsia"/>
          <w:kern w:val="0"/>
          <w:sz w:val="32"/>
          <w:szCs w:val="32"/>
        </w:rPr>
        <w:t>填报</w:t>
      </w:r>
      <w:r w:rsidR="00763744">
        <w:rPr>
          <w:rFonts w:ascii="仿宋" w:eastAsia="仿宋" w:hAnsi="仿宋" w:cs="Calibri" w:hint="eastAsia"/>
          <w:kern w:val="0"/>
          <w:sz w:val="32"/>
          <w:szCs w:val="32"/>
        </w:rPr>
        <w:t>通过</w:t>
      </w:r>
      <w:r>
        <w:rPr>
          <w:rFonts w:ascii="仿宋" w:eastAsia="仿宋" w:hAnsi="仿宋" w:cs="Calibri" w:hint="eastAsia"/>
          <w:kern w:val="0"/>
          <w:sz w:val="32"/>
          <w:szCs w:val="32"/>
        </w:rPr>
        <w:t>我市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各级</w:t>
      </w:r>
      <w:r>
        <w:rPr>
          <w:rFonts w:ascii="仿宋" w:eastAsia="仿宋" w:hAnsi="仿宋" w:cs="Calibri" w:hint="eastAsia"/>
          <w:kern w:val="0"/>
          <w:sz w:val="32"/>
          <w:szCs w:val="32"/>
        </w:rPr>
        <w:t>政府及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民政</w:t>
      </w:r>
      <w:r>
        <w:rPr>
          <w:rFonts w:ascii="仿宋" w:eastAsia="仿宋" w:hAnsi="仿宋" w:cs="Calibri" w:hint="eastAsia"/>
          <w:kern w:val="0"/>
          <w:sz w:val="32"/>
          <w:szCs w:val="32"/>
        </w:rPr>
        <w:t>部门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、</w:t>
      </w:r>
      <w:r>
        <w:rPr>
          <w:rFonts w:ascii="仿宋" w:eastAsia="仿宋" w:hAnsi="仿宋" w:cs="Calibri" w:hint="eastAsia"/>
          <w:kern w:val="0"/>
          <w:sz w:val="32"/>
          <w:szCs w:val="32"/>
        </w:rPr>
        <w:t>工商联、慈善会、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红十字会、基金会</w:t>
      </w:r>
      <w:r>
        <w:rPr>
          <w:rFonts w:ascii="仿宋" w:eastAsia="仿宋" w:hAnsi="仿宋" w:cs="Calibri" w:hint="eastAsia"/>
          <w:kern w:val="0"/>
          <w:sz w:val="32"/>
          <w:szCs w:val="32"/>
        </w:rPr>
        <w:t>等机构，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或直接向</w:t>
      </w:r>
      <w:r>
        <w:rPr>
          <w:rFonts w:ascii="仿宋" w:eastAsia="仿宋" w:hAnsi="仿宋" w:cs="Calibri" w:hint="eastAsia"/>
          <w:kern w:val="0"/>
          <w:sz w:val="32"/>
          <w:szCs w:val="32"/>
        </w:rPr>
        <w:t>甘肃省临夏</w:t>
      </w:r>
      <w:proofErr w:type="gramStart"/>
      <w:r>
        <w:rPr>
          <w:rFonts w:ascii="仿宋" w:eastAsia="仿宋" w:hAnsi="仿宋" w:cs="Calibri" w:hint="eastAsia"/>
          <w:kern w:val="0"/>
          <w:sz w:val="32"/>
          <w:szCs w:val="32"/>
        </w:rPr>
        <w:t>州</w:t>
      </w:r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贫困</w:t>
      </w:r>
      <w:proofErr w:type="gramEnd"/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地区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捐款、捐物</w:t>
      </w:r>
      <w:r w:rsidR="007839B7">
        <w:rPr>
          <w:rFonts w:ascii="仿宋" w:eastAsia="仿宋" w:hAnsi="仿宋" w:cs="Calibri" w:hint="eastAsia"/>
          <w:kern w:val="0"/>
          <w:sz w:val="32"/>
          <w:szCs w:val="32"/>
        </w:rPr>
        <w:t>的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信息</w:t>
      </w:r>
      <w:r w:rsidR="00B822DD" w:rsidRPr="003325F4">
        <w:rPr>
          <w:rFonts w:ascii="仿宋" w:eastAsia="仿宋" w:hAnsi="仿宋" w:cs="Calibri" w:hint="eastAsia"/>
          <w:kern w:val="0"/>
          <w:sz w:val="32"/>
          <w:szCs w:val="32"/>
        </w:rPr>
        <w:t>（通过厦门市</w:t>
      </w:r>
      <w:r w:rsidR="00B822DD" w:rsidRPr="003325F4">
        <w:rPr>
          <w:rFonts w:ascii="仿宋" w:eastAsia="仿宋" w:hAnsi="仿宋" w:cs="Calibri" w:hint="eastAsia"/>
          <w:kern w:val="0"/>
          <w:sz w:val="32"/>
          <w:szCs w:val="32"/>
        </w:rPr>
        <w:lastRenderedPageBreak/>
        <w:t>圆梦扶贫基金会</w:t>
      </w:r>
      <w:r w:rsidR="007839B7">
        <w:rPr>
          <w:rFonts w:ascii="仿宋" w:eastAsia="仿宋" w:hAnsi="仿宋" w:cs="Calibri" w:hint="eastAsia"/>
          <w:kern w:val="0"/>
          <w:sz w:val="32"/>
          <w:szCs w:val="32"/>
        </w:rPr>
        <w:t>捐款</w:t>
      </w:r>
      <w:r w:rsidR="00B822DD" w:rsidRPr="003325F4">
        <w:rPr>
          <w:rFonts w:ascii="仿宋" w:eastAsia="仿宋" w:hAnsi="仿宋" w:cs="Calibri" w:hint="eastAsia"/>
          <w:kern w:val="0"/>
          <w:sz w:val="32"/>
          <w:szCs w:val="32"/>
        </w:rPr>
        <w:t>的无需填报）</w:t>
      </w:r>
      <w:r w:rsidR="007839B7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>
        <w:rPr>
          <w:rFonts w:ascii="仿宋" w:eastAsia="仿宋" w:hAnsi="仿宋" w:cs="Calibri" w:hint="eastAsia"/>
          <w:kern w:val="0"/>
          <w:sz w:val="32"/>
          <w:szCs w:val="32"/>
        </w:rPr>
        <w:t>并把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《会员单位</w:t>
      </w:r>
      <w:r w:rsidR="007839B7">
        <w:rPr>
          <w:rFonts w:ascii="仿宋" w:eastAsia="仿宋" w:hAnsi="仿宋" w:cs="Calibri" w:hint="eastAsia"/>
          <w:kern w:val="0"/>
          <w:sz w:val="32"/>
          <w:szCs w:val="32"/>
        </w:rPr>
        <w:t>对口扶贫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捐款捐物</w:t>
      </w:r>
      <w:r w:rsidR="000D5C41">
        <w:rPr>
          <w:rFonts w:ascii="仿宋" w:eastAsia="仿宋" w:hAnsi="仿宋" w:cs="Calibri" w:hint="eastAsia"/>
          <w:kern w:val="0"/>
          <w:sz w:val="32"/>
          <w:szCs w:val="32"/>
        </w:rPr>
        <w:t>统计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表》</w:t>
      </w:r>
      <w:r w:rsidR="00CE632E" w:rsidRPr="003325F4">
        <w:rPr>
          <w:rFonts w:ascii="仿宋" w:eastAsia="仿宋" w:hAnsi="仿宋" w:cs="Calibri"/>
          <w:kern w:val="0"/>
          <w:sz w:val="32"/>
          <w:szCs w:val="32"/>
        </w:rPr>
        <w:t>（见附件）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>
        <w:rPr>
          <w:rFonts w:ascii="仿宋" w:eastAsia="仿宋" w:hAnsi="仿宋" w:cs="Calibri" w:hint="eastAsia"/>
          <w:kern w:val="0"/>
          <w:sz w:val="32"/>
          <w:szCs w:val="32"/>
        </w:rPr>
        <w:t>以及</w:t>
      </w:r>
      <w:r w:rsidR="000D5C41">
        <w:rPr>
          <w:rFonts w:ascii="仿宋" w:eastAsia="仿宋" w:hAnsi="仿宋" w:cs="Calibri" w:hint="eastAsia"/>
          <w:kern w:val="0"/>
          <w:sz w:val="32"/>
          <w:szCs w:val="32"/>
        </w:rPr>
        <w:t>对口扶贫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捐款捐物凭证</w:t>
      </w:r>
      <w:r w:rsidR="00CE632E" w:rsidRPr="003325F4">
        <w:rPr>
          <w:rFonts w:ascii="仿宋" w:eastAsia="仿宋" w:hAnsi="仿宋" w:cs="Calibri"/>
          <w:kern w:val="0"/>
          <w:sz w:val="32"/>
          <w:szCs w:val="32"/>
        </w:rPr>
        <w:t>（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发票或相关转账凭证复印件等</w:t>
      </w:r>
      <w:r w:rsidR="00CE632E" w:rsidRPr="003325F4">
        <w:rPr>
          <w:rFonts w:ascii="仿宋" w:eastAsia="仿宋" w:hAnsi="仿宋" w:cs="Calibri"/>
          <w:kern w:val="0"/>
          <w:sz w:val="32"/>
          <w:szCs w:val="32"/>
        </w:rPr>
        <w:t>）</w:t>
      </w:r>
      <w:r w:rsidR="000D5C41">
        <w:rPr>
          <w:rFonts w:ascii="仿宋" w:eastAsia="仿宋" w:hAnsi="仿宋" w:cs="Calibri"/>
          <w:kern w:val="0"/>
          <w:sz w:val="32"/>
          <w:szCs w:val="32"/>
        </w:rPr>
        <w:t>，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报送</w:t>
      </w:r>
      <w:proofErr w:type="gramStart"/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至协会</w:t>
      </w:r>
      <w:proofErr w:type="gramEnd"/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邮箱：</w:t>
      </w:r>
      <w:hyperlink r:id="rId4" w:history="1">
        <w:r w:rsidRPr="00887E79">
          <w:rPr>
            <w:rStyle w:val="a3"/>
            <w:rFonts w:ascii="仿宋" w:eastAsia="仿宋" w:hAnsi="仿宋" w:cs="Calibri" w:hint="eastAsia"/>
            <w:color w:val="auto"/>
            <w:kern w:val="0"/>
            <w:sz w:val="32"/>
            <w:szCs w:val="32"/>
            <w:u w:val="none"/>
          </w:rPr>
          <w:t>xmjx@xmjx.org。</w:t>
        </w:r>
      </w:hyperlink>
    </w:p>
    <w:p w:rsidR="00CE632E" w:rsidRPr="003325F4" w:rsidRDefault="00B4182E" w:rsidP="00CE632E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>
        <w:rPr>
          <w:rFonts w:ascii="仿宋" w:eastAsia="仿宋" w:hAnsi="仿宋" w:cs="Calibri"/>
          <w:kern w:val="0"/>
          <w:sz w:val="32"/>
          <w:szCs w:val="32"/>
        </w:rPr>
        <w:t>联系人：</w:t>
      </w:r>
      <w:r w:rsidR="00887E79">
        <w:rPr>
          <w:rFonts w:ascii="仿宋" w:eastAsia="仿宋" w:hAnsi="仿宋" w:cs="Calibri"/>
          <w:kern w:val="0"/>
          <w:sz w:val="32"/>
          <w:szCs w:val="32"/>
        </w:rPr>
        <w:t>刘丽娟</w:t>
      </w:r>
      <w:r w:rsidR="00763744">
        <w:rPr>
          <w:rFonts w:ascii="仿宋" w:eastAsia="仿宋" w:hAnsi="仿宋" w:cs="Calibri"/>
          <w:kern w:val="0"/>
          <w:sz w:val="32"/>
          <w:szCs w:val="32"/>
        </w:rPr>
        <w:t>，</w:t>
      </w:r>
      <w:r w:rsidR="00CE632E" w:rsidRPr="003325F4">
        <w:rPr>
          <w:rFonts w:ascii="仿宋" w:eastAsia="仿宋" w:hAnsi="仿宋" w:cs="Calibri"/>
          <w:kern w:val="0"/>
          <w:sz w:val="32"/>
          <w:szCs w:val="32"/>
        </w:rPr>
        <w:t>联系电话</w:t>
      </w:r>
      <w:r w:rsidR="00CE632E" w:rsidRPr="003325F4">
        <w:rPr>
          <w:rFonts w:ascii="仿宋" w:eastAsia="仿宋" w:hAnsi="仿宋" w:cs="Calibri" w:hint="eastAsia"/>
          <w:kern w:val="0"/>
          <w:sz w:val="32"/>
          <w:szCs w:val="32"/>
        </w:rPr>
        <w:t>：8068729。</w:t>
      </w:r>
    </w:p>
    <w:p w:rsidR="00CE632E" w:rsidRPr="003325F4" w:rsidRDefault="00CE632E" w:rsidP="00CE632E">
      <w:pPr>
        <w:widowControl/>
        <w:shd w:val="clear" w:color="auto" w:fill="FFFFFF"/>
        <w:ind w:firstLine="640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附件：《会员单位</w:t>
      </w:r>
      <w:r w:rsidR="000D5C41">
        <w:rPr>
          <w:rFonts w:ascii="仿宋" w:eastAsia="仿宋" w:hAnsi="仿宋" w:cs="Calibri" w:hint="eastAsia"/>
          <w:kern w:val="0"/>
          <w:sz w:val="32"/>
          <w:szCs w:val="32"/>
        </w:rPr>
        <w:t>对口</w:t>
      </w:r>
      <w:r w:rsidR="00B822DD" w:rsidRPr="003325F4">
        <w:rPr>
          <w:rFonts w:ascii="仿宋" w:eastAsia="仿宋" w:hAnsi="仿宋" w:cs="Calibri" w:hint="eastAsia"/>
          <w:kern w:val="0"/>
          <w:sz w:val="32"/>
          <w:szCs w:val="32"/>
        </w:rPr>
        <w:t>扶贫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捐款捐物</w:t>
      </w:r>
      <w:r w:rsidR="00B822DD" w:rsidRPr="003325F4">
        <w:rPr>
          <w:rFonts w:ascii="仿宋" w:eastAsia="仿宋" w:hAnsi="仿宋" w:cs="Calibri" w:hint="eastAsia"/>
          <w:kern w:val="0"/>
          <w:sz w:val="32"/>
          <w:szCs w:val="32"/>
        </w:rPr>
        <w:t>统计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表》</w:t>
      </w: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/>
          <w:kern w:val="0"/>
          <w:sz w:val="32"/>
          <w:szCs w:val="32"/>
        </w:rPr>
        <w:t xml:space="preserve">           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 xml:space="preserve">                     </w:t>
      </w:r>
      <w:r w:rsidRPr="003325F4">
        <w:rPr>
          <w:rFonts w:ascii="仿宋" w:eastAsia="仿宋" w:hAnsi="仿宋" w:cs="Calibri"/>
          <w:kern w:val="0"/>
          <w:sz w:val="32"/>
          <w:szCs w:val="32"/>
        </w:rPr>
        <w:t xml:space="preserve"> 厦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门市建筑行业协会</w:t>
      </w: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 xml:space="preserve">                                    2020年</w:t>
      </w:r>
      <w:r w:rsidR="00A246B1" w:rsidRPr="003325F4">
        <w:rPr>
          <w:rFonts w:ascii="仿宋" w:eastAsia="仿宋" w:hAnsi="仿宋" w:cs="Calibri"/>
          <w:kern w:val="0"/>
          <w:sz w:val="32"/>
          <w:szCs w:val="32"/>
        </w:rPr>
        <w:t>8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月</w:t>
      </w:r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="00887E79">
        <w:rPr>
          <w:rFonts w:ascii="仿宋" w:eastAsia="仿宋" w:hAnsi="仿宋" w:cs="Calibri"/>
          <w:kern w:val="0"/>
          <w:sz w:val="32"/>
          <w:szCs w:val="32"/>
        </w:rPr>
        <w:t>6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>日</w:t>
      </w: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D5AD2" w:rsidRPr="003325F4" w:rsidRDefault="00CD5AD2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9797" wp14:editId="170D7325">
                <wp:simplePos x="0" y="0"/>
                <wp:positionH relativeFrom="column">
                  <wp:posOffset>7620</wp:posOffset>
                </wp:positionH>
                <wp:positionV relativeFrom="paragraph">
                  <wp:posOffset>251460</wp:posOffset>
                </wp:positionV>
                <wp:extent cx="5341620" cy="0"/>
                <wp:effectExtent l="7620" t="11430" r="13335" b="762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0E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.6pt;margin-top:19.8pt;width:4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"/>
            </w:pict>
          </mc:Fallback>
        </mc:AlternateContent>
      </w:r>
    </w:p>
    <w:p w:rsidR="00CE632E" w:rsidRPr="003325F4" w:rsidRDefault="00CE632E" w:rsidP="00CE632E">
      <w:pPr>
        <w:widowControl/>
        <w:shd w:val="clear" w:color="auto" w:fill="FFFFFF"/>
        <w:textAlignment w:val="baseline"/>
        <w:rPr>
          <w:rFonts w:ascii="仿宋" w:eastAsia="仿宋" w:hAnsi="仿宋" w:cs="Calibri"/>
          <w:kern w:val="0"/>
          <w:sz w:val="32"/>
          <w:szCs w:val="32"/>
        </w:rPr>
      </w:pPr>
      <w:r w:rsidRPr="003325F4">
        <w:rPr>
          <w:rFonts w:ascii="仿宋" w:eastAsia="仿宋" w:hAnsi="仿宋" w:cs="Calibri"/>
          <w:kern w:val="0"/>
          <w:sz w:val="32"/>
          <w:szCs w:val="32"/>
        </w:rPr>
        <w:t xml:space="preserve">厦门市建筑行业协会    </w:t>
      </w:r>
      <w:r w:rsidRPr="003325F4">
        <w:rPr>
          <w:rFonts w:ascii="仿宋" w:eastAsia="仿宋" w:hAnsi="仿宋" w:cs="Calibri" w:hint="eastAsia"/>
          <w:kern w:val="0"/>
          <w:sz w:val="32"/>
          <w:szCs w:val="32"/>
        </w:rPr>
        <w:t xml:space="preserve">       </w:t>
      </w:r>
      <w:r w:rsidRPr="003325F4">
        <w:rPr>
          <w:rFonts w:ascii="仿宋" w:eastAsia="仿宋" w:hAnsi="仿宋" w:cs="Calibri"/>
          <w:kern w:val="0"/>
          <w:sz w:val="32"/>
          <w:szCs w:val="32"/>
        </w:rPr>
        <w:t xml:space="preserve">   2020年</w:t>
      </w:r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8</w:t>
      </w:r>
      <w:r w:rsidRPr="003325F4">
        <w:rPr>
          <w:rFonts w:ascii="仿宋" w:eastAsia="仿宋" w:hAnsi="仿宋" w:cs="Calibri"/>
          <w:kern w:val="0"/>
          <w:sz w:val="32"/>
          <w:szCs w:val="32"/>
        </w:rPr>
        <w:t>月</w:t>
      </w:r>
      <w:r w:rsidR="00A246B1" w:rsidRPr="003325F4"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="00887E79">
        <w:rPr>
          <w:rFonts w:ascii="仿宋" w:eastAsia="仿宋" w:hAnsi="仿宋" w:cs="Calibri"/>
          <w:kern w:val="0"/>
          <w:sz w:val="32"/>
          <w:szCs w:val="32"/>
        </w:rPr>
        <w:t>6</w:t>
      </w:r>
      <w:r w:rsidRPr="003325F4">
        <w:rPr>
          <w:rFonts w:ascii="仿宋" w:eastAsia="仿宋" w:hAnsi="仿宋" w:cs="Calibri"/>
          <w:kern w:val="0"/>
          <w:sz w:val="32"/>
          <w:szCs w:val="32"/>
        </w:rPr>
        <w:t>日印发</w:t>
      </w:r>
    </w:p>
    <w:p w:rsidR="00F24D4C" w:rsidRPr="003325F4" w:rsidRDefault="00CE632E">
      <w:r w:rsidRPr="003325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70C82" wp14:editId="7B77CEA9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5341620" cy="0"/>
                <wp:effectExtent l="7620" t="9525" r="1333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4BC" id="直接箭头连接符 1" o:spid="_x0000_s1026" type="#_x0000_t32" style="position:absolute;left:0;text-align:left;margin-left:.6pt;margin-top:9pt;width:42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I0PwIAAEcEAAAOAAAAZHJzL2Uyb0RvYy54bWysU82O0zAQviPxDlbubZJuWtq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"/>
            </w:pict>
          </mc:Fallback>
        </mc:AlternateContent>
      </w:r>
    </w:p>
    <w:sectPr w:rsidR="00F24D4C" w:rsidRPr="003325F4" w:rsidSect="00CE4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E"/>
    <w:rsid w:val="000D5C41"/>
    <w:rsid w:val="002C5652"/>
    <w:rsid w:val="003325F4"/>
    <w:rsid w:val="00763744"/>
    <w:rsid w:val="00781C6D"/>
    <w:rsid w:val="007839B7"/>
    <w:rsid w:val="00887E79"/>
    <w:rsid w:val="00A246B1"/>
    <w:rsid w:val="00B4182E"/>
    <w:rsid w:val="00B822DD"/>
    <w:rsid w:val="00CD5AD2"/>
    <w:rsid w:val="00CE632E"/>
    <w:rsid w:val="00F24D4C"/>
    <w:rsid w:val="00F50C79"/>
    <w:rsid w:val="00F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C037A-DBE1-485C-B470-F0DABAC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32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25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25F4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B41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jx@xmjx.org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7</cp:revision>
  <cp:lastPrinted>2020-08-24T09:27:00Z</cp:lastPrinted>
  <dcterms:created xsi:type="dcterms:W3CDTF">2020-08-24T02:21:00Z</dcterms:created>
  <dcterms:modified xsi:type="dcterms:W3CDTF">2020-08-26T01:44:00Z</dcterms:modified>
</cp:coreProperties>
</file>